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318E2" w14:textId="45AA7F0A" w:rsidR="000D3A65" w:rsidRPr="00701660" w:rsidRDefault="00856994" w:rsidP="007012D4">
      <w:pPr>
        <w:spacing w:line="360" w:lineRule="auto"/>
        <w:rPr>
          <w:color w:val="auto"/>
          <w:sz w:val="22"/>
          <w:szCs w:val="22"/>
        </w:rPr>
      </w:pPr>
      <w:r>
        <w:rPr>
          <w:color w:val="auto"/>
          <w:sz w:val="22"/>
        </w:rPr>
        <w:t>June 26, 2023</w:t>
      </w:r>
    </w:p>
    <w:p w14:paraId="0DCE7B55" w14:textId="77777777" w:rsidR="005D6FCF" w:rsidRPr="00701660" w:rsidRDefault="005D6FCF" w:rsidP="007012D4">
      <w:pPr>
        <w:spacing w:line="360" w:lineRule="auto"/>
        <w:rPr>
          <w:color w:val="auto"/>
          <w:sz w:val="22"/>
          <w:szCs w:val="22"/>
        </w:rPr>
      </w:pPr>
    </w:p>
    <w:p w14:paraId="455E2E91" w14:textId="77777777" w:rsidR="005D6FCF" w:rsidRPr="00701660" w:rsidRDefault="005D6FCF" w:rsidP="007012D4">
      <w:pPr>
        <w:spacing w:line="360" w:lineRule="auto"/>
        <w:rPr>
          <w:color w:val="auto"/>
          <w:sz w:val="22"/>
          <w:szCs w:val="22"/>
        </w:rPr>
      </w:pPr>
    </w:p>
    <w:p w14:paraId="679C5220" w14:textId="4019687E" w:rsidR="005D6FCF" w:rsidRPr="00856994" w:rsidRDefault="000F41FD" w:rsidP="007012D4">
      <w:pPr>
        <w:spacing w:line="360" w:lineRule="auto"/>
        <w:rPr>
          <w:b/>
          <w:sz w:val="28"/>
          <w:szCs w:val="28"/>
        </w:rPr>
      </w:pPr>
      <w:r>
        <w:rPr>
          <w:b/>
          <w:sz w:val="28"/>
        </w:rPr>
        <w:t>First time right: Titanium machining at AMAG components</w:t>
      </w:r>
    </w:p>
    <w:p w14:paraId="73078989" w14:textId="77777777" w:rsidR="00E02C5E" w:rsidRPr="00856994" w:rsidRDefault="00E02C5E" w:rsidP="007012D4">
      <w:pPr>
        <w:spacing w:line="360" w:lineRule="auto"/>
        <w:rPr>
          <w:color w:val="auto"/>
          <w:sz w:val="22"/>
          <w:szCs w:val="22"/>
        </w:rPr>
      </w:pPr>
    </w:p>
    <w:p w14:paraId="03344CE7" w14:textId="3F26BC99" w:rsidR="005D6FCF" w:rsidRPr="007526BF" w:rsidRDefault="000F41FD" w:rsidP="000F41FD">
      <w:pPr>
        <w:spacing w:line="360" w:lineRule="auto"/>
        <w:rPr>
          <w:b/>
          <w:bCs/>
          <w:color w:val="0070C0"/>
          <w:sz w:val="22"/>
          <w:szCs w:val="22"/>
        </w:rPr>
      </w:pPr>
      <w:r>
        <w:rPr>
          <w:b/>
          <w:color w:val="auto"/>
          <w:sz w:val="22"/>
        </w:rPr>
        <w:t xml:space="preserve">It is not uncommon for passenger aircraft in the Airbus A320 family, business jets, helicopters, transport aircraft, and freight aircraft to have complex components and assemblies from AMAG components on board. The titanium components, which are often critical to safety, are manufactured on a "first time right" basis on various machines at the sites in Karlsruhe and Übersee on Lake </w:t>
      </w:r>
      <w:proofErr w:type="spellStart"/>
      <w:r>
        <w:rPr>
          <w:b/>
          <w:color w:val="auto"/>
          <w:sz w:val="22"/>
        </w:rPr>
        <w:t>Chiemsee</w:t>
      </w:r>
      <w:proofErr w:type="spellEnd"/>
      <w:r w:rsidR="0052379E">
        <w:rPr>
          <w:b/>
          <w:color w:val="auto"/>
          <w:sz w:val="22"/>
        </w:rPr>
        <w:t>, Germany</w:t>
      </w:r>
      <w:r>
        <w:rPr>
          <w:b/>
          <w:color w:val="auto"/>
          <w:sz w:val="22"/>
        </w:rPr>
        <w:t xml:space="preserve"> – including on CHIRON Group machining centers. The company uses two machines </w:t>
      </w:r>
      <w:r w:rsidR="0052379E">
        <w:rPr>
          <w:b/>
          <w:color w:val="auto"/>
          <w:sz w:val="22"/>
        </w:rPr>
        <w:t>of</w:t>
      </w:r>
      <w:r>
        <w:rPr>
          <w:b/>
          <w:color w:val="auto"/>
          <w:sz w:val="22"/>
        </w:rPr>
        <w:t xml:space="preserve"> the MILL </w:t>
      </w:r>
      <w:r w:rsidR="0052379E">
        <w:rPr>
          <w:b/>
          <w:color w:val="auto"/>
          <w:sz w:val="22"/>
        </w:rPr>
        <w:t>S</w:t>
      </w:r>
      <w:r>
        <w:rPr>
          <w:b/>
          <w:color w:val="auto"/>
          <w:sz w:val="22"/>
        </w:rPr>
        <w:t xml:space="preserve">eries and one FZ 16 S five </w:t>
      </w:r>
      <w:proofErr w:type="gramStart"/>
      <w:r>
        <w:rPr>
          <w:b/>
          <w:color w:val="auto"/>
          <w:sz w:val="22"/>
        </w:rPr>
        <w:t>axis</w:t>
      </w:r>
      <w:proofErr w:type="gramEnd"/>
      <w:r>
        <w:rPr>
          <w:b/>
          <w:color w:val="auto"/>
          <w:sz w:val="22"/>
        </w:rPr>
        <w:t>, and in April 2023 also brought in two DZ 22 W five axis machines for double-spindle machining of large components in short cycle times.</w:t>
      </w:r>
    </w:p>
    <w:p w14:paraId="1257289D" w14:textId="77777777" w:rsidR="008B46A5" w:rsidRDefault="008B46A5" w:rsidP="000F41FD">
      <w:pPr>
        <w:spacing w:line="360" w:lineRule="auto"/>
        <w:rPr>
          <w:color w:val="auto"/>
          <w:sz w:val="22"/>
          <w:szCs w:val="22"/>
        </w:rPr>
      </w:pPr>
    </w:p>
    <w:p w14:paraId="146C1EDB" w14:textId="7E7B4691" w:rsidR="00BF60B2" w:rsidRPr="00861C56" w:rsidRDefault="00BF60B2" w:rsidP="000F41FD">
      <w:pPr>
        <w:spacing w:line="360" w:lineRule="auto"/>
        <w:rPr>
          <w:color w:val="000000" w:themeColor="text1"/>
          <w:sz w:val="22"/>
          <w:szCs w:val="22"/>
        </w:rPr>
      </w:pPr>
      <w:r>
        <w:rPr>
          <w:color w:val="000000" w:themeColor="text1"/>
          <w:sz w:val="22"/>
        </w:rPr>
        <w:t xml:space="preserve">AMAG components is a specialist in the manufacture of ready-to-install metallic components and assemblies for the international aerospace industry. Its Karlsruhe site has been producing aerospace components since as far back as 1962, and in 1970, the company supplied titanium forged parts for the first Airbus A300 aircraft. Since then, AMAG components – today part of AMAG Austria Metall AG, headquartered in Ranshofen – has continuously expanded its expertise in machining complex materials. </w:t>
      </w:r>
    </w:p>
    <w:p w14:paraId="78529170" w14:textId="77777777" w:rsidR="00716057" w:rsidRDefault="00716057" w:rsidP="000F41FD">
      <w:pPr>
        <w:spacing w:line="360" w:lineRule="auto"/>
        <w:rPr>
          <w:color w:val="0070C0"/>
          <w:sz w:val="22"/>
          <w:szCs w:val="22"/>
        </w:rPr>
      </w:pPr>
    </w:p>
    <w:p w14:paraId="48DBC16B" w14:textId="4FC594FD" w:rsidR="001E16DE" w:rsidRDefault="00300BC4" w:rsidP="001E16DE">
      <w:pPr>
        <w:spacing w:line="360" w:lineRule="auto"/>
        <w:rPr>
          <w:sz w:val="22"/>
          <w:szCs w:val="22"/>
        </w:rPr>
      </w:pPr>
      <w:r>
        <w:rPr>
          <w:color w:val="000000" w:themeColor="text1"/>
          <w:sz w:val="22"/>
        </w:rPr>
        <w:t xml:space="preserve">The focus of production is on aluminum structural components and highly-stressed titanium components for international aircraft manufacturers. The component assembly plants in Karlsruhe and </w:t>
      </w:r>
      <w:proofErr w:type="spellStart"/>
      <w:r>
        <w:rPr>
          <w:color w:val="000000" w:themeColor="text1"/>
          <w:sz w:val="22"/>
        </w:rPr>
        <w:t>Übersee</w:t>
      </w:r>
      <w:proofErr w:type="spellEnd"/>
      <w:r w:rsidR="00CD6E4A">
        <w:rPr>
          <w:color w:val="000000" w:themeColor="text1"/>
          <w:sz w:val="22"/>
        </w:rPr>
        <w:t xml:space="preserve"> </w:t>
      </w:r>
      <w:r>
        <w:rPr>
          <w:color w:val="000000" w:themeColor="text1"/>
          <w:sz w:val="22"/>
        </w:rPr>
        <w:t>have Nadcap certification for Aero Structure Assembly (ASA), one of the most complex accreditations for processes in the aerospace industry.</w:t>
      </w:r>
    </w:p>
    <w:p w14:paraId="665F9EBD" w14:textId="77777777" w:rsidR="001E16DE" w:rsidRPr="00780786" w:rsidRDefault="001E16DE" w:rsidP="001E16DE">
      <w:pPr>
        <w:spacing w:line="360" w:lineRule="auto"/>
        <w:rPr>
          <w:sz w:val="22"/>
          <w:szCs w:val="22"/>
        </w:rPr>
      </w:pPr>
    </w:p>
    <w:p w14:paraId="02DD979E" w14:textId="5ACE4BA5" w:rsidR="001D307B" w:rsidRPr="00B750DA" w:rsidRDefault="007441EC" w:rsidP="000F41FD">
      <w:pPr>
        <w:spacing w:line="360" w:lineRule="auto"/>
        <w:rPr>
          <w:color w:val="000000" w:themeColor="text1"/>
          <w:sz w:val="22"/>
          <w:szCs w:val="22"/>
        </w:rPr>
      </w:pPr>
      <w:r>
        <w:rPr>
          <w:b/>
          <w:color w:val="000000" w:themeColor="text1"/>
          <w:sz w:val="22"/>
        </w:rPr>
        <w:t xml:space="preserve">High-quality machine fleet </w:t>
      </w:r>
      <w:r>
        <w:rPr>
          <w:b/>
          <w:color w:val="000000" w:themeColor="text1"/>
          <w:sz w:val="22"/>
        </w:rPr>
        <w:br/>
      </w:r>
      <w:r>
        <w:rPr>
          <w:color w:val="000000" w:themeColor="text1"/>
          <w:sz w:val="22"/>
        </w:rPr>
        <w:t xml:space="preserve">The road to a safe, seamlessly documented process starts with the selection of machining centers. These need to produce components on a "first time right" basis: The very first part must meet quality requirements 100% – even with long machining </w:t>
      </w:r>
      <w:r>
        <w:rPr>
          <w:color w:val="000000" w:themeColor="text1"/>
          <w:sz w:val="22"/>
        </w:rPr>
        <w:lastRenderedPageBreak/>
        <w:t xml:space="preserve">times. The machine fleet at AMAG components is extremely high quality for this reason. Since 2013, the machine fleet in Karlsruhe has included MILL </w:t>
      </w:r>
      <w:r w:rsidR="00CD6E4A">
        <w:rPr>
          <w:color w:val="000000" w:themeColor="text1"/>
          <w:sz w:val="22"/>
        </w:rPr>
        <w:t>S</w:t>
      </w:r>
      <w:r>
        <w:rPr>
          <w:color w:val="000000" w:themeColor="text1"/>
          <w:sz w:val="22"/>
        </w:rPr>
        <w:t xml:space="preserve">eries </w:t>
      </w:r>
      <w:r w:rsidR="00CD6E4A">
        <w:rPr>
          <w:color w:val="000000" w:themeColor="text1"/>
          <w:sz w:val="22"/>
        </w:rPr>
        <w:t xml:space="preserve">machining </w:t>
      </w:r>
      <w:r>
        <w:rPr>
          <w:color w:val="000000" w:themeColor="text1"/>
          <w:sz w:val="22"/>
        </w:rPr>
        <w:t xml:space="preserve">centers from the CHIRON Group for </w:t>
      </w:r>
      <w:r w:rsidR="00CD6E4A">
        <w:rPr>
          <w:color w:val="000000" w:themeColor="text1"/>
          <w:sz w:val="22"/>
        </w:rPr>
        <w:t>manufacturing</w:t>
      </w:r>
      <w:r>
        <w:rPr>
          <w:color w:val="000000" w:themeColor="text1"/>
          <w:sz w:val="22"/>
        </w:rPr>
        <w:t xml:space="preserve"> medium-sized aluminum structural components: It contains one MILL 3000 and one MILL 4500, both with a divisible working area for parallel machining </w:t>
      </w:r>
      <w:r w:rsidR="00CD6E4A">
        <w:rPr>
          <w:color w:val="000000" w:themeColor="text1"/>
          <w:sz w:val="22"/>
        </w:rPr>
        <w:t>as well as</w:t>
      </w:r>
      <w:r>
        <w:rPr>
          <w:color w:val="000000" w:themeColor="text1"/>
          <w:sz w:val="22"/>
        </w:rPr>
        <w:t xml:space="preserve"> loading</w:t>
      </w:r>
      <w:r w:rsidR="00CD6E4A">
        <w:rPr>
          <w:color w:val="000000" w:themeColor="text1"/>
          <w:sz w:val="22"/>
        </w:rPr>
        <w:t xml:space="preserve"> and </w:t>
      </w:r>
      <w:r>
        <w:rPr>
          <w:color w:val="000000" w:themeColor="text1"/>
          <w:sz w:val="22"/>
        </w:rPr>
        <w:t xml:space="preserve">unloading. </w:t>
      </w:r>
    </w:p>
    <w:p w14:paraId="3B757468" w14:textId="77777777" w:rsidR="003E2216" w:rsidRPr="00B750DA" w:rsidRDefault="003E2216" w:rsidP="000F41FD">
      <w:pPr>
        <w:spacing w:line="360" w:lineRule="auto"/>
        <w:rPr>
          <w:color w:val="000000" w:themeColor="text1"/>
          <w:sz w:val="22"/>
          <w:szCs w:val="22"/>
        </w:rPr>
      </w:pPr>
    </w:p>
    <w:p w14:paraId="1475B48B" w14:textId="29F78AD3" w:rsidR="005373D2" w:rsidRPr="00717E18" w:rsidRDefault="005373D2" w:rsidP="000F41FD">
      <w:pPr>
        <w:spacing w:line="360" w:lineRule="auto"/>
        <w:rPr>
          <w:b/>
          <w:bCs/>
          <w:color w:val="000000" w:themeColor="text1"/>
          <w:sz w:val="22"/>
          <w:szCs w:val="22"/>
        </w:rPr>
      </w:pPr>
      <w:r>
        <w:rPr>
          <w:b/>
          <w:color w:val="000000" w:themeColor="text1"/>
          <w:sz w:val="22"/>
        </w:rPr>
        <w:t>FZ 16 S five axis for AMAG components with HSK-A100</w:t>
      </w:r>
    </w:p>
    <w:p w14:paraId="3E157110" w14:textId="55D80DD3" w:rsidR="00F6372C" w:rsidRPr="00717E18" w:rsidRDefault="00F95C33" w:rsidP="000F41FD">
      <w:pPr>
        <w:spacing w:line="360" w:lineRule="auto"/>
        <w:rPr>
          <w:color w:val="000000" w:themeColor="text1"/>
          <w:sz w:val="22"/>
          <w:szCs w:val="22"/>
        </w:rPr>
      </w:pPr>
      <w:r>
        <w:rPr>
          <w:color w:val="000000" w:themeColor="text1"/>
          <w:sz w:val="22"/>
        </w:rPr>
        <w:t xml:space="preserve">The CHIRON Group was also one of the candidates in the selection process for a new titanium machining center in 2018. The concept of the FZ 16 S five axis, which was installed later that year, "was a good fit for the requirements," explains Markus Löhe, Key Account Manager for Aerospace. "Our new machining center also won the company over when it came to precision and highly dynamic and static rigidity. However, when we launched the FZ 16 S five axis, we had only designed it with an HSK-A63 interface – </w:t>
      </w:r>
      <w:r>
        <w:rPr>
          <w:color w:val="auto"/>
          <w:sz w:val="22"/>
        </w:rPr>
        <w:t>but the titanium components at AMAG required a higher torque, and a bigger interface also made more sense in light of the projected machining rates."</w:t>
      </w:r>
    </w:p>
    <w:p w14:paraId="53B7CDF1" w14:textId="77777777" w:rsidR="00F132EB" w:rsidRDefault="00F132EB" w:rsidP="000F41FD">
      <w:pPr>
        <w:spacing w:line="360" w:lineRule="auto"/>
        <w:rPr>
          <w:color w:val="0070C0"/>
          <w:sz w:val="22"/>
          <w:szCs w:val="22"/>
        </w:rPr>
      </w:pPr>
    </w:p>
    <w:p w14:paraId="0D1F757E" w14:textId="0E0BD674" w:rsidR="007A08B9" w:rsidRPr="00717E18" w:rsidRDefault="00F132EB" w:rsidP="009002C4">
      <w:pPr>
        <w:spacing w:line="360" w:lineRule="auto"/>
        <w:rPr>
          <w:color w:val="000000" w:themeColor="text1"/>
          <w:sz w:val="22"/>
          <w:szCs w:val="22"/>
        </w:rPr>
      </w:pPr>
      <w:r>
        <w:rPr>
          <w:color w:val="000000" w:themeColor="text1"/>
          <w:sz w:val="22"/>
        </w:rPr>
        <w:t xml:space="preserve">So the CHIRON Group fitted the machining center for AMAG components with an HSK-A100 interface and a spindle with torque of 400 Nm. The </w:t>
      </w:r>
      <w:r>
        <w:rPr>
          <w:color w:val="auto"/>
          <w:sz w:val="22"/>
        </w:rPr>
        <w:t xml:space="preserve">commissioning in April 2020 marked the start of a test phase – which was planned for twelve months, but was extended to two years due to COVID-19. The Engineering departments had regular meetings during that period. According to Andreas Pitz, Technical Consultant at the CHIRON Group, the </w:t>
      </w:r>
      <w:r>
        <w:rPr>
          <w:color w:val="000000" w:themeColor="text1"/>
          <w:sz w:val="22"/>
        </w:rPr>
        <w:t>live operation showed "that the larger interface when machining high-strength materials with long tools delivered the desired result: Dimensional stability from the very first part."</w:t>
      </w:r>
    </w:p>
    <w:p w14:paraId="7B03016A" w14:textId="77777777" w:rsidR="007A08B9" w:rsidRDefault="007A08B9" w:rsidP="009002C4">
      <w:pPr>
        <w:spacing w:line="360" w:lineRule="auto"/>
        <w:rPr>
          <w:color w:val="0070C0"/>
          <w:sz w:val="22"/>
          <w:szCs w:val="22"/>
        </w:rPr>
      </w:pPr>
    </w:p>
    <w:p w14:paraId="3F83C6C4" w14:textId="6E3374F3" w:rsidR="001F1358" w:rsidRPr="00F704D6" w:rsidRDefault="00332E3A" w:rsidP="009002C4">
      <w:pPr>
        <w:spacing w:line="360" w:lineRule="auto"/>
        <w:rPr>
          <w:color w:val="000000" w:themeColor="text1"/>
          <w:sz w:val="22"/>
          <w:szCs w:val="22"/>
        </w:rPr>
      </w:pPr>
      <w:r>
        <w:rPr>
          <w:color w:val="000000" w:themeColor="text1"/>
          <w:sz w:val="22"/>
        </w:rPr>
        <w:t>As a result, the FZ 16 S five axis met the workpiece quality requirements and since the end of the test phase has been machining both forged titanium components and titanium plate parts, including elements for aircraft doors and wing to body parts. These are largely components that are critical to safety and that require First Part Qualification (FPQ). This includes checking the impact of the machining process on the material's microstructure quality – the machining center scored highly in this regard too.</w:t>
      </w:r>
    </w:p>
    <w:p w14:paraId="1C66465D" w14:textId="77777777" w:rsidR="001F1358" w:rsidRDefault="001F1358" w:rsidP="009002C4">
      <w:pPr>
        <w:spacing w:line="360" w:lineRule="auto"/>
        <w:rPr>
          <w:color w:val="0070C0"/>
          <w:sz w:val="22"/>
          <w:szCs w:val="22"/>
        </w:rPr>
      </w:pPr>
    </w:p>
    <w:p w14:paraId="0E5DD79B" w14:textId="2390FE12" w:rsidR="00F704D6" w:rsidRPr="000B0DF6" w:rsidRDefault="00F704D6" w:rsidP="009002C4">
      <w:pPr>
        <w:spacing w:line="360" w:lineRule="auto"/>
        <w:rPr>
          <w:b/>
          <w:bCs/>
          <w:color w:val="000000" w:themeColor="text1"/>
          <w:sz w:val="22"/>
          <w:szCs w:val="22"/>
        </w:rPr>
      </w:pPr>
      <w:r>
        <w:rPr>
          <w:b/>
          <w:color w:val="000000" w:themeColor="text1"/>
          <w:sz w:val="22"/>
        </w:rPr>
        <w:lastRenderedPageBreak/>
        <w:t>Two additional machining centers for Übersee</w:t>
      </w:r>
    </w:p>
    <w:p w14:paraId="0315F20A" w14:textId="76393FE5" w:rsidR="005D5E3E" w:rsidRPr="000B0DF6" w:rsidRDefault="00601F45" w:rsidP="009002C4">
      <w:pPr>
        <w:spacing w:line="360" w:lineRule="auto"/>
        <w:rPr>
          <w:color w:val="000000" w:themeColor="text1"/>
          <w:sz w:val="22"/>
          <w:szCs w:val="22"/>
        </w:rPr>
      </w:pPr>
      <w:r>
        <w:rPr>
          <w:color w:val="000000" w:themeColor="text1"/>
          <w:sz w:val="22"/>
        </w:rPr>
        <w:t xml:space="preserve">Since then, the Übersee site on Lake Chiemsee has also started using machining centers from the CHIRON Group – two DZ 22 W five axis units. When the 22 </w:t>
      </w:r>
      <w:r w:rsidR="00CD6E4A">
        <w:rPr>
          <w:color w:val="000000" w:themeColor="text1"/>
          <w:sz w:val="22"/>
        </w:rPr>
        <w:t>S</w:t>
      </w:r>
      <w:r>
        <w:rPr>
          <w:color w:val="000000" w:themeColor="text1"/>
          <w:sz w:val="22"/>
        </w:rPr>
        <w:t xml:space="preserve">eries was launched in 2020, the plus points of the 16 </w:t>
      </w:r>
      <w:r w:rsidR="00CD6E4A">
        <w:rPr>
          <w:color w:val="000000" w:themeColor="text1"/>
          <w:sz w:val="22"/>
        </w:rPr>
        <w:t>S</w:t>
      </w:r>
      <w:r>
        <w:rPr>
          <w:color w:val="000000" w:themeColor="text1"/>
          <w:sz w:val="22"/>
        </w:rPr>
        <w:t xml:space="preserve">eries – high precision, </w:t>
      </w:r>
      <w:proofErr w:type="gramStart"/>
      <w:r>
        <w:rPr>
          <w:color w:val="000000" w:themeColor="text1"/>
          <w:sz w:val="22"/>
        </w:rPr>
        <w:t>dynamics</w:t>
      </w:r>
      <w:proofErr w:type="gramEnd"/>
      <w:r>
        <w:rPr>
          <w:color w:val="000000" w:themeColor="text1"/>
          <w:sz w:val="22"/>
        </w:rPr>
        <w:t xml:space="preserve"> and outstanding surface quality – were transferred to large workpiece machining. Before the investment, test machining was undertaken in Tuttlingen, Germany for stainless steel and titanium components. A key criterion for AMAG components was that productivity was to be improved through the new machines – with double spindles and a tool changer. The new machining centers achieve much more stable results across a series than those used in the past for these components, exceeding the customer's expectations. </w:t>
      </w:r>
      <w:r w:rsidR="00CD6E4A" w:rsidRPr="00CD6E4A">
        <w:rPr>
          <w:color w:val="000000" w:themeColor="text1"/>
          <w:sz w:val="22"/>
        </w:rPr>
        <w:t>To reach this level as quickly as possible, Torsten Schmid provided second-level support as the permanent contact person for CHIRON Group Service during the start-up phase.</w:t>
      </w:r>
    </w:p>
    <w:p w14:paraId="395D0516" w14:textId="77777777" w:rsidR="005D5E3E" w:rsidRDefault="005D5E3E" w:rsidP="009002C4">
      <w:pPr>
        <w:spacing w:line="360" w:lineRule="auto"/>
        <w:rPr>
          <w:color w:val="0070C0"/>
          <w:sz w:val="22"/>
          <w:szCs w:val="22"/>
        </w:rPr>
      </w:pPr>
    </w:p>
    <w:p w14:paraId="062CE8EC" w14:textId="4855F84E" w:rsidR="00E14DFD" w:rsidRPr="000B0DF6" w:rsidRDefault="00E14DFD" w:rsidP="00E14DFD">
      <w:pPr>
        <w:spacing w:line="360" w:lineRule="auto"/>
        <w:rPr>
          <w:color w:val="000000" w:themeColor="text1"/>
          <w:sz w:val="22"/>
          <w:szCs w:val="22"/>
        </w:rPr>
      </w:pPr>
      <w:r>
        <w:rPr>
          <w:b/>
          <w:color w:val="000000" w:themeColor="text1"/>
          <w:sz w:val="22"/>
        </w:rPr>
        <w:t>SmartLine digital systems</w:t>
      </w:r>
      <w:r>
        <w:rPr>
          <w:color w:val="000000" w:themeColor="text1"/>
          <w:sz w:val="22"/>
        </w:rPr>
        <w:t xml:space="preserve"> </w:t>
      </w:r>
      <w:r>
        <w:rPr>
          <w:color w:val="000000" w:themeColor="text1"/>
          <w:sz w:val="22"/>
        </w:rPr>
        <w:br/>
        <w:t xml:space="preserve">Two digital systems from the SmartLine portfolio are also used </w:t>
      </w:r>
      <w:r w:rsidR="00CD6E4A">
        <w:rPr>
          <w:color w:val="000000" w:themeColor="text1"/>
          <w:sz w:val="22"/>
        </w:rPr>
        <w:t>o</w:t>
      </w:r>
      <w:r>
        <w:rPr>
          <w:color w:val="000000" w:themeColor="text1"/>
          <w:sz w:val="22"/>
        </w:rPr>
        <w:t>n the DZ 22 S five axis: DataLine collects machine and process data live, and the production process can be continuously optimized on a targeted basis using the diagnoses. Through RemoteLine, a CHIRON Group Service expert receives a notification and, after authorization, gains access to the machining center; they can help with operating issues and carry out remote diagnosis and maintenance if incidents arise. This prevents downtime, increasing the availability of both d</w:t>
      </w:r>
      <w:r w:rsidR="00CD6E4A">
        <w:rPr>
          <w:color w:val="000000" w:themeColor="text1"/>
          <w:sz w:val="22"/>
        </w:rPr>
        <w:t>ouble</w:t>
      </w:r>
      <w:r>
        <w:rPr>
          <w:color w:val="000000" w:themeColor="text1"/>
          <w:sz w:val="22"/>
        </w:rPr>
        <w:t xml:space="preserve">-spindle machines at AMAG components in Übersee. </w:t>
      </w:r>
    </w:p>
    <w:p w14:paraId="18AF31E7" w14:textId="77777777" w:rsidR="00E968F2" w:rsidRDefault="00E968F2" w:rsidP="00E14DFD">
      <w:pPr>
        <w:spacing w:line="360" w:lineRule="auto"/>
        <w:rPr>
          <w:color w:val="0070C0"/>
          <w:sz w:val="22"/>
          <w:szCs w:val="22"/>
        </w:rPr>
      </w:pPr>
    </w:p>
    <w:p w14:paraId="30D60AF1" w14:textId="59E52903" w:rsidR="00E968F2" w:rsidRPr="001F3347" w:rsidRDefault="00BC044F" w:rsidP="00E14DFD">
      <w:pPr>
        <w:spacing w:line="360" w:lineRule="auto"/>
        <w:rPr>
          <w:color w:val="000000" w:themeColor="text1"/>
          <w:sz w:val="22"/>
          <w:szCs w:val="22"/>
        </w:rPr>
      </w:pPr>
      <w:r w:rsidRPr="00BC044F">
        <w:rPr>
          <w:color w:val="000000" w:themeColor="text1"/>
          <w:sz w:val="22"/>
        </w:rPr>
        <w:t xml:space="preserve">Key Account Manager Markus </w:t>
      </w:r>
      <w:proofErr w:type="spellStart"/>
      <w:r w:rsidRPr="00BC044F">
        <w:rPr>
          <w:color w:val="000000" w:themeColor="text1"/>
          <w:sz w:val="22"/>
        </w:rPr>
        <w:t>Löhe</w:t>
      </w:r>
      <w:proofErr w:type="spellEnd"/>
      <w:r w:rsidRPr="00BC044F">
        <w:rPr>
          <w:color w:val="000000" w:themeColor="text1"/>
          <w:sz w:val="22"/>
        </w:rPr>
        <w:t xml:space="preserve"> and </w:t>
      </w:r>
      <w:r>
        <w:rPr>
          <w:color w:val="000000" w:themeColor="text1"/>
          <w:sz w:val="22"/>
        </w:rPr>
        <w:t>T</w:t>
      </w:r>
      <w:r w:rsidRPr="00BC044F">
        <w:rPr>
          <w:color w:val="000000" w:themeColor="text1"/>
          <w:sz w:val="22"/>
        </w:rPr>
        <w:t xml:space="preserve">echnical </w:t>
      </w:r>
      <w:r>
        <w:rPr>
          <w:color w:val="000000" w:themeColor="text1"/>
          <w:sz w:val="22"/>
        </w:rPr>
        <w:t>C</w:t>
      </w:r>
      <w:r w:rsidR="006D0CE9">
        <w:rPr>
          <w:color w:val="000000" w:themeColor="text1"/>
          <w:sz w:val="22"/>
        </w:rPr>
        <w:t>o</w:t>
      </w:r>
      <w:r w:rsidRPr="00BC044F">
        <w:rPr>
          <w:color w:val="000000" w:themeColor="text1"/>
          <w:sz w:val="22"/>
        </w:rPr>
        <w:t>nsultant Andreas Pitz are currently supporting the overseas team in designing a complementary system that will automatically feed both machining centers with workpieces.</w:t>
      </w:r>
    </w:p>
    <w:p w14:paraId="02C8C175" w14:textId="2D27F388" w:rsidR="00BC044F" w:rsidRDefault="00BC044F">
      <w:pPr>
        <w:rPr>
          <w:b/>
          <w:bCs/>
          <w:sz w:val="22"/>
          <w:szCs w:val="22"/>
        </w:rPr>
      </w:pPr>
      <w:r>
        <w:rPr>
          <w:b/>
          <w:bCs/>
          <w:sz w:val="22"/>
          <w:szCs w:val="22"/>
        </w:rPr>
        <w:br w:type="page"/>
      </w:r>
    </w:p>
    <w:p w14:paraId="5879766F" w14:textId="6FA07076" w:rsidR="00AA6A82" w:rsidRPr="00AA6A82" w:rsidRDefault="00AA6A82" w:rsidP="007012D4">
      <w:pPr>
        <w:spacing w:line="360" w:lineRule="auto"/>
        <w:rPr>
          <w:i/>
          <w:iCs/>
          <w:sz w:val="22"/>
          <w:szCs w:val="22"/>
        </w:rPr>
      </w:pPr>
      <w:r>
        <w:rPr>
          <w:i/>
          <w:color w:val="000000" w:themeColor="text1"/>
          <w:sz w:val="22"/>
        </w:rPr>
        <w:lastRenderedPageBreak/>
        <w:t>Insert 1</w:t>
      </w:r>
    </w:p>
    <w:p w14:paraId="7CFD0FAC" w14:textId="6AB2627E" w:rsidR="00AA6A82" w:rsidRPr="00AA6A82" w:rsidRDefault="00AA6A82" w:rsidP="007012D4">
      <w:pPr>
        <w:spacing w:line="360" w:lineRule="auto"/>
        <w:rPr>
          <w:b/>
          <w:bCs/>
          <w:sz w:val="22"/>
          <w:szCs w:val="22"/>
        </w:rPr>
      </w:pPr>
      <w:r>
        <w:rPr>
          <w:b/>
          <w:color w:val="000000" w:themeColor="text1"/>
          <w:sz w:val="22"/>
        </w:rPr>
        <w:t>Efficiency and precision for aerospace</w:t>
      </w:r>
    </w:p>
    <w:p w14:paraId="7D6D2D43" w14:textId="64E27296" w:rsidR="00AA6A82" w:rsidRDefault="00AA6A82" w:rsidP="007012D4">
      <w:pPr>
        <w:spacing w:line="360" w:lineRule="auto"/>
        <w:rPr>
          <w:b/>
          <w:bCs/>
          <w:sz w:val="22"/>
          <w:szCs w:val="22"/>
        </w:rPr>
      </w:pPr>
    </w:p>
    <w:p w14:paraId="5E52E105" w14:textId="285EF346" w:rsidR="00267C8B" w:rsidRDefault="00267C8B" w:rsidP="007012D4">
      <w:pPr>
        <w:spacing w:line="360" w:lineRule="auto"/>
        <w:rPr>
          <w:b/>
          <w:bCs/>
          <w:sz w:val="22"/>
          <w:szCs w:val="22"/>
        </w:rPr>
      </w:pPr>
      <w:r>
        <w:rPr>
          <w:b/>
          <w:noProof/>
          <w:sz w:val="22"/>
        </w:rPr>
        <w:drawing>
          <wp:inline distT="0" distB="0" distL="0" distR="0" wp14:anchorId="12758C4C" wp14:editId="1F2C59A0">
            <wp:extent cx="2457450" cy="24574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14:paraId="134F44A1" w14:textId="7F8C064B" w:rsidR="00AA6A82" w:rsidRDefault="00AA6A82" w:rsidP="007012D4">
      <w:pPr>
        <w:spacing w:line="360" w:lineRule="auto"/>
        <w:rPr>
          <w:color w:val="000000" w:themeColor="text1"/>
          <w:sz w:val="22"/>
        </w:rPr>
      </w:pPr>
      <w:r>
        <w:rPr>
          <w:b/>
          <w:color w:val="000000" w:themeColor="text1"/>
          <w:sz w:val="22"/>
        </w:rPr>
        <w:t xml:space="preserve">FZ 16 S five axis </w:t>
      </w:r>
      <w:r>
        <w:rPr>
          <w:b/>
          <w:color w:val="000000" w:themeColor="text1"/>
          <w:sz w:val="22"/>
        </w:rPr>
        <w:br/>
      </w:r>
      <w:r>
        <w:rPr>
          <w:color w:val="auto"/>
          <w:sz w:val="22"/>
        </w:rPr>
        <w:t xml:space="preserve">With a powerful main spindle offering torque of 400 Nm </w:t>
      </w:r>
      <w:r>
        <w:rPr>
          <w:color w:val="000000" w:themeColor="text1"/>
          <w:sz w:val="22"/>
        </w:rPr>
        <w:t xml:space="preserve">and an HSK-A100 interface, the FZ 16 S five axis </w:t>
      </w:r>
      <w:r>
        <w:rPr>
          <w:color w:val="auto"/>
          <w:sz w:val="22"/>
        </w:rPr>
        <w:t xml:space="preserve">is designed for </w:t>
      </w:r>
      <w:r>
        <w:rPr>
          <w:color w:val="000000" w:themeColor="text1"/>
          <w:sz w:val="22"/>
        </w:rPr>
        <w:t>machining complex structural components</w:t>
      </w:r>
      <w:r>
        <w:rPr>
          <w:color w:val="auto"/>
          <w:sz w:val="22"/>
        </w:rPr>
        <w:t xml:space="preserve"> </w:t>
      </w:r>
      <w:r>
        <w:rPr>
          <w:color w:val="000000" w:themeColor="text1"/>
          <w:sz w:val="22"/>
        </w:rPr>
        <w:t xml:space="preserve">from a solid block. The mobile gantry design ensures excellent static and dynamic rigidity, while powerful drives provide the required dynamics. The </w:t>
      </w:r>
      <w:r>
        <w:rPr>
          <w:color w:val="auto"/>
          <w:sz w:val="22"/>
        </w:rPr>
        <w:t>FZ 16 S five axis with HSK-A100</w:t>
      </w:r>
      <w:r>
        <w:rPr>
          <w:color w:val="000000" w:themeColor="text1"/>
          <w:sz w:val="22"/>
        </w:rPr>
        <w:t xml:space="preserve"> is also impressive when it comes to precision thanks to the robust basic design and high thermal stability.</w:t>
      </w:r>
    </w:p>
    <w:p w14:paraId="687B3B92" w14:textId="5AA949DF" w:rsidR="0078083C" w:rsidRDefault="0078083C">
      <w:pPr>
        <w:rPr>
          <w:color w:val="000000" w:themeColor="text1"/>
          <w:sz w:val="22"/>
        </w:rPr>
      </w:pPr>
      <w:r>
        <w:rPr>
          <w:color w:val="000000" w:themeColor="text1"/>
          <w:sz w:val="22"/>
        </w:rPr>
        <w:br w:type="page"/>
      </w:r>
    </w:p>
    <w:p w14:paraId="2B83D731" w14:textId="77777777" w:rsidR="0078083C" w:rsidRDefault="0078083C" w:rsidP="007012D4">
      <w:pPr>
        <w:spacing w:line="360" w:lineRule="auto"/>
        <w:rPr>
          <w:color w:val="000000" w:themeColor="text1"/>
          <w:sz w:val="22"/>
          <w:szCs w:val="22"/>
        </w:rPr>
      </w:pPr>
    </w:p>
    <w:p w14:paraId="26C0B65D" w14:textId="28BC5A94" w:rsidR="00AA6A82" w:rsidRPr="00AA6A82" w:rsidRDefault="00267C8B" w:rsidP="007012D4">
      <w:pPr>
        <w:spacing w:line="360" w:lineRule="auto"/>
        <w:rPr>
          <w:color w:val="000000" w:themeColor="text1"/>
          <w:sz w:val="22"/>
          <w:szCs w:val="22"/>
        </w:rPr>
      </w:pPr>
      <w:r>
        <w:rPr>
          <w:noProof/>
          <w:sz w:val="22"/>
        </w:rPr>
        <w:drawing>
          <wp:inline distT="0" distB="0" distL="0" distR="0" wp14:anchorId="2A6F60E7" wp14:editId="13AF6E00">
            <wp:extent cx="2777188" cy="2295525"/>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282" r="13531"/>
                    <a:stretch/>
                  </pic:blipFill>
                  <pic:spPr bwMode="auto">
                    <a:xfrm>
                      <a:off x="0" y="0"/>
                      <a:ext cx="2790789" cy="2306767"/>
                    </a:xfrm>
                    <a:prstGeom prst="rect">
                      <a:avLst/>
                    </a:prstGeom>
                    <a:noFill/>
                    <a:ln>
                      <a:noFill/>
                    </a:ln>
                    <a:extLst>
                      <a:ext uri="{53640926-AAD7-44D8-BBD7-CCE9431645EC}">
                        <a14:shadowObscured xmlns:a14="http://schemas.microsoft.com/office/drawing/2010/main"/>
                      </a:ext>
                    </a:extLst>
                  </pic:spPr>
                </pic:pic>
              </a:graphicData>
            </a:graphic>
          </wp:inline>
        </w:drawing>
      </w:r>
    </w:p>
    <w:p w14:paraId="223B181A" w14:textId="50EFCFA4" w:rsidR="001935F9" w:rsidRPr="001935F9" w:rsidRDefault="00AA6A82" w:rsidP="001935F9">
      <w:pPr>
        <w:spacing w:line="360" w:lineRule="auto"/>
        <w:rPr>
          <w:color w:val="auto"/>
          <w:sz w:val="22"/>
          <w:szCs w:val="22"/>
          <w:lang w:eastAsia="de-DE"/>
        </w:rPr>
      </w:pPr>
      <w:r>
        <w:rPr>
          <w:b/>
          <w:color w:val="auto"/>
          <w:sz w:val="22"/>
        </w:rPr>
        <w:t xml:space="preserve">DZ 22 W five </w:t>
      </w:r>
      <w:proofErr w:type="gramStart"/>
      <w:r>
        <w:rPr>
          <w:b/>
          <w:color w:val="auto"/>
          <w:sz w:val="22"/>
        </w:rPr>
        <w:t>axis</w:t>
      </w:r>
      <w:proofErr w:type="gramEnd"/>
      <w:r>
        <w:rPr>
          <w:b/>
          <w:color w:val="auto"/>
          <w:sz w:val="22"/>
        </w:rPr>
        <w:t xml:space="preserve"> </w:t>
      </w:r>
      <w:r>
        <w:rPr>
          <w:b/>
          <w:color w:val="auto"/>
          <w:sz w:val="22"/>
        </w:rPr>
        <w:br/>
      </w:r>
      <w:r>
        <w:rPr>
          <w:color w:val="auto"/>
          <w:sz w:val="22"/>
        </w:rPr>
        <w:t xml:space="preserve">The double-spindle machining center is based on the same machine platform as the 16 </w:t>
      </w:r>
      <w:r w:rsidR="0078083C">
        <w:rPr>
          <w:color w:val="auto"/>
          <w:sz w:val="22"/>
        </w:rPr>
        <w:t>S</w:t>
      </w:r>
      <w:r>
        <w:rPr>
          <w:color w:val="auto"/>
          <w:sz w:val="22"/>
        </w:rPr>
        <w:t xml:space="preserve">eries and, with a spindle distance of 600 mm and tool changing during regular machine operation, is particularly suitable for producing large, complex workpieces for the automotive and aerospace industries. The </w:t>
      </w:r>
      <w:r w:rsidR="0078083C">
        <w:rPr>
          <w:color w:val="auto"/>
          <w:sz w:val="22"/>
        </w:rPr>
        <w:t xml:space="preserve">machining </w:t>
      </w:r>
      <w:r>
        <w:rPr>
          <w:color w:val="auto"/>
          <w:sz w:val="22"/>
        </w:rPr>
        <w:t xml:space="preserve">center can be expanded to a fully automated complete solution for increased utilization. </w:t>
      </w:r>
    </w:p>
    <w:p w14:paraId="50185976" w14:textId="77777777" w:rsidR="001935F9" w:rsidRPr="001935F9" w:rsidRDefault="001935F9" w:rsidP="001935F9">
      <w:pPr>
        <w:spacing w:line="360" w:lineRule="auto"/>
        <w:rPr>
          <w:color w:val="auto"/>
          <w:sz w:val="22"/>
          <w:szCs w:val="22"/>
          <w:lang w:eastAsia="de-DE"/>
        </w:rPr>
      </w:pPr>
    </w:p>
    <w:p w14:paraId="6233502D" w14:textId="77777777" w:rsidR="00350210" w:rsidRPr="00AA6A82" w:rsidRDefault="00350210" w:rsidP="007012D4">
      <w:pPr>
        <w:spacing w:line="360" w:lineRule="auto"/>
        <w:rPr>
          <w:bCs/>
          <w:sz w:val="22"/>
          <w:szCs w:val="22"/>
        </w:rPr>
      </w:pPr>
    </w:p>
    <w:p w14:paraId="46FB9998" w14:textId="54199E9E" w:rsidR="00350210" w:rsidRPr="00350210" w:rsidRDefault="00350210" w:rsidP="007012D4">
      <w:pPr>
        <w:spacing w:line="360" w:lineRule="auto"/>
        <w:rPr>
          <w:i/>
          <w:iCs/>
          <w:sz w:val="22"/>
          <w:szCs w:val="22"/>
        </w:rPr>
      </w:pPr>
      <w:r>
        <w:rPr>
          <w:i/>
          <w:color w:val="000000" w:themeColor="text1"/>
          <w:sz w:val="22"/>
        </w:rPr>
        <w:t>Insert 2:</w:t>
      </w:r>
    </w:p>
    <w:p w14:paraId="3D40243A" w14:textId="1C76F2A3" w:rsidR="00350210" w:rsidRPr="00350210" w:rsidRDefault="00350210" w:rsidP="007012D4">
      <w:pPr>
        <w:spacing w:line="360" w:lineRule="auto"/>
        <w:rPr>
          <w:b/>
          <w:bCs/>
          <w:sz w:val="22"/>
          <w:szCs w:val="22"/>
        </w:rPr>
      </w:pPr>
      <w:r>
        <w:rPr>
          <w:b/>
          <w:color w:val="000000" w:themeColor="text1"/>
          <w:sz w:val="22"/>
        </w:rPr>
        <w:t>From Heinkel-Werk to AMAG components at the Karlsruhe site</w:t>
      </w:r>
    </w:p>
    <w:p w14:paraId="60BA8DE6" w14:textId="77777777" w:rsidR="00350210" w:rsidRPr="00350210" w:rsidRDefault="00350210" w:rsidP="007012D4">
      <w:pPr>
        <w:spacing w:line="360" w:lineRule="auto"/>
        <w:rPr>
          <w:sz w:val="22"/>
          <w:szCs w:val="22"/>
        </w:rPr>
      </w:pPr>
      <w:r>
        <w:rPr>
          <w:color w:val="000000" w:themeColor="text1"/>
          <w:sz w:val="22"/>
        </w:rPr>
        <w:t>1954: Production of the Heinkel Tourist motor scooter</w:t>
      </w:r>
    </w:p>
    <w:p w14:paraId="6FE29FAC" w14:textId="77777777" w:rsidR="00350210" w:rsidRPr="00350210" w:rsidRDefault="00350210" w:rsidP="007012D4">
      <w:pPr>
        <w:spacing w:line="360" w:lineRule="auto"/>
        <w:rPr>
          <w:sz w:val="22"/>
          <w:szCs w:val="22"/>
        </w:rPr>
      </w:pPr>
      <w:r>
        <w:rPr>
          <w:color w:val="000000" w:themeColor="text1"/>
          <w:sz w:val="22"/>
        </w:rPr>
        <w:t>1962: Machining of structural components for the aerospace industry</w:t>
      </w:r>
    </w:p>
    <w:p w14:paraId="641471A2" w14:textId="77777777" w:rsidR="00350210" w:rsidRPr="00350210" w:rsidRDefault="00350210" w:rsidP="007012D4">
      <w:pPr>
        <w:spacing w:line="360" w:lineRule="auto"/>
        <w:rPr>
          <w:sz w:val="22"/>
          <w:szCs w:val="22"/>
        </w:rPr>
      </w:pPr>
      <w:r>
        <w:rPr>
          <w:color w:val="000000" w:themeColor="text1"/>
          <w:sz w:val="22"/>
        </w:rPr>
        <w:t>1970: Machining of titanium forged parts for the first Airbus A300</w:t>
      </w:r>
    </w:p>
    <w:p w14:paraId="7F584045" w14:textId="77777777" w:rsidR="00350210" w:rsidRPr="00350210" w:rsidRDefault="00350210" w:rsidP="007012D4">
      <w:pPr>
        <w:spacing w:line="360" w:lineRule="auto"/>
        <w:rPr>
          <w:sz w:val="22"/>
          <w:szCs w:val="22"/>
        </w:rPr>
      </w:pPr>
      <w:r>
        <w:rPr>
          <w:color w:val="000000" w:themeColor="text1"/>
          <w:sz w:val="22"/>
        </w:rPr>
        <w:t>2006: Takeover of the Karlsruhe site by Aircraft Philipp</w:t>
      </w:r>
    </w:p>
    <w:p w14:paraId="77A690E6" w14:textId="77777777" w:rsidR="00350210" w:rsidRPr="00350210" w:rsidRDefault="00350210" w:rsidP="007012D4">
      <w:pPr>
        <w:spacing w:line="360" w:lineRule="auto"/>
        <w:rPr>
          <w:sz w:val="22"/>
          <w:szCs w:val="22"/>
        </w:rPr>
      </w:pPr>
      <w:r>
        <w:rPr>
          <w:color w:val="000000" w:themeColor="text1"/>
          <w:sz w:val="22"/>
        </w:rPr>
        <w:t>2014: Strategic reorientation to the production of ready-to-install components</w:t>
      </w:r>
    </w:p>
    <w:p w14:paraId="4C11AEE1" w14:textId="3508D827" w:rsidR="00350210" w:rsidRPr="00350210" w:rsidRDefault="00350210" w:rsidP="007012D4">
      <w:pPr>
        <w:spacing w:line="360" w:lineRule="auto"/>
        <w:rPr>
          <w:sz w:val="22"/>
          <w:szCs w:val="22"/>
        </w:rPr>
      </w:pPr>
      <w:r>
        <w:rPr>
          <w:color w:val="000000" w:themeColor="text1"/>
          <w:sz w:val="22"/>
        </w:rPr>
        <w:t>2020: AMAG Austria Metall AG takes over 70% of the German Aircraft Philipp Group (ACP) headquartered in Übersee on Lake Chiemsee.</w:t>
      </w:r>
    </w:p>
    <w:p w14:paraId="5D6EDA28" w14:textId="5E77CD38" w:rsidR="00350210" w:rsidRDefault="00350210" w:rsidP="007012D4">
      <w:pPr>
        <w:spacing w:line="360" w:lineRule="auto"/>
        <w:rPr>
          <w:sz w:val="22"/>
          <w:szCs w:val="22"/>
        </w:rPr>
      </w:pPr>
      <w:r>
        <w:rPr>
          <w:color w:val="000000" w:themeColor="text1"/>
          <w:sz w:val="22"/>
        </w:rPr>
        <w:t>2022: At the end of the year, AMAG becomes the sole owner and the company changes its name to AMAG components. </w:t>
      </w:r>
    </w:p>
    <w:p w14:paraId="562C73C7" w14:textId="67D607E6" w:rsidR="00350210" w:rsidRDefault="00350210" w:rsidP="007012D4">
      <w:pPr>
        <w:spacing w:line="360" w:lineRule="auto"/>
        <w:rPr>
          <w:sz w:val="22"/>
          <w:szCs w:val="22"/>
        </w:rPr>
      </w:pPr>
    </w:p>
    <w:p w14:paraId="18F9E4F0" w14:textId="77777777" w:rsidR="00267C8B" w:rsidRPr="00307314" w:rsidRDefault="00267C8B" w:rsidP="007012D4">
      <w:pPr>
        <w:spacing w:line="360" w:lineRule="auto"/>
        <w:rPr>
          <w:sz w:val="22"/>
          <w:szCs w:val="22"/>
        </w:rPr>
      </w:pPr>
    </w:p>
    <w:p w14:paraId="618D3EB3" w14:textId="3BAEF3D7" w:rsidR="00267C8B" w:rsidRPr="00806D4C" w:rsidRDefault="00267C8B" w:rsidP="007012D4">
      <w:pPr>
        <w:spacing w:line="360" w:lineRule="auto"/>
        <w:rPr>
          <w:b/>
          <w:bCs/>
          <w:sz w:val="22"/>
          <w:szCs w:val="22"/>
        </w:rPr>
      </w:pPr>
      <w:r>
        <w:rPr>
          <w:b/>
          <w:color w:val="000000" w:themeColor="text1"/>
          <w:sz w:val="22"/>
        </w:rPr>
        <w:lastRenderedPageBreak/>
        <w:t xml:space="preserve">Further information </w:t>
      </w:r>
    </w:p>
    <w:p w14:paraId="3BC9F5C2" w14:textId="77777777" w:rsidR="00267C8B" w:rsidRPr="00806D4C" w:rsidRDefault="00267C8B" w:rsidP="007012D4">
      <w:pPr>
        <w:spacing w:line="360" w:lineRule="auto"/>
        <w:rPr>
          <w:sz w:val="22"/>
          <w:szCs w:val="22"/>
        </w:rPr>
      </w:pPr>
    </w:p>
    <w:p w14:paraId="0262798B" w14:textId="5A4C4A44" w:rsidR="00350210" w:rsidRPr="00806D4C" w:rsidRDefault="00350210" w:rsidP="007012D4">
      <w:pPr>
        <w:spacing w:line="360" w:lineRule="auto"/>
        <w:rPr>
          <w:sz w:val="22"/>
          <w:szCs w:val="22"/>
        </w:rPr>
      </w:pPr>
      <w:r>
        <w:rPr>
          <w:color w:val="000000" w:themeColor="text1"/>
          <w:sz w:val="22"/>
        </w:rPr>
        <w:t>AMAG components</w:t>
      </w:r>
    </w:p>
    <w:p w14:paraId="16DD7602" w14:textId="478F0380" w:rsidR="00350210" w:rsidRPr="00806D4C" w:rsidRDefault="003F3C93" w:rsidP="007012D4">
      <w:pPr>
        <w:spacing w:line="360" w:lineRule="auto"/>
        <w:rPr>
          <w:rStyle w:val="Hyperlink"/>
          <w:sz w:val="22"/>
          <w:szCs w:val="22"/>
        </w:rPr>
      </w:pPr>
      <w:hyperlink r:id="rId12" w:history="1">
        <w:r w:rsidR="00856994">
          <w:rPr>
            <w:rStyle w:val="Hyperlink"/>
            <w:sz w:val="22"/>
          </w:rPr>
          <w:t>www.amag-al4u.com</w:t>
        </w:r>
      </w:hyperlink>
    </w:p>
    <w:p w14:paraId="54860E54" w14:textId="77777777" w:rsidR="00267C8B" w:rsidRPr="00806D4C" w:rsidRDefault="00267C8B" w:rsidP="007012D4">
      <w:pPr>
        <w:spacing w:line="360" w:lineRule="auto"/>
        <w:rPr>
          <w:sz w:val="22"/>
          <w:szCs w:val="22"/>
        </w:rPr>
      </w:pPr>
    </w:p>
    <w:p w14:paraId="4904DA29" w14:textId="46737C9B" w:rsidR="00350210" w:rsidRPr="00353FFC" w:rsidRDefault="00267C8B" w:rsidP="007012D4">
      <w:pPr>
        <w:spacing w:line="360" w:lineRule="auto"/>
        <w:rPr>
          <w:sz w:val="22"/>
          <w:szCs w:val="22"/>
        </w:rPr>
      </w:pPr>
      <w:r>
        <w:rPr>
          <w:color w:val="000000" w:themeColor="text1"/>
          <w:sz w:val="22"/>
        </w:rPr>
        <w:t>CHIRON Group</w:t>
      </w:r>
    </w:p>
    <w:p w14:paraId="5A32208C" w14:textId="77777777" w:rsidR="00350210" w:rsidRPr="00353FFC" w:rsidRDefault="003F3C93" w:rsidP="007012D4">
      <w:pPr>
        <w:spacing w:line="360" w:lineRule="auto"/>
        <w:rPr>
          <w:rStyle w:val="Hyperlink"/>
          <w:sz w:val="22"/>
          <w:szCs w:val="22"/>
        </w:rPr>
      </w:pPr>
      <w:hyperlink r:id="rId13" w:history="1">
        <w:r w:rsidR="00856994">
          <w:rPr>
            <w:rStyle w:val="Hyperlink"/>
            <w:sz w:val="22"/>
          </w:rPr>
          <w:t>www.chiron-group.com</w:t>
        </w:r>
      </w:hyperlink>
    </w:p>
    <w:p w14:paraId="0ABB7091" w14:textId="77777777" w:rsidR="00864C40" w:rsidRPr="00353FFC" w:rsidRDefault="00864C40" w:rsidP="007012D4">
      <w:pPr>
        <w:spacing w:line="360" w:lineRule="auto"/>
        <w:rPr>
          <w:sz w:val="22"/>
          <w:szCs w:val="22"/>
        </w:rPr>
      </w:pPr>
    </w:p>
    <w:p w14:paraId="744DDEBC" w14:textId="3AF58E9D" w:rsidR="005D6FCF" w:rsidRPr="0098784C" w:rsidRDefault="005D6FCF" w:rsidP="007012D4">
      <w:pPr>
        <w:spacing w:line="360" w:lineRule="auto"/>
        <w:rPr>
          <w:b/>
          <w:bCs/>
          <w:i/>
          <w:iCs/>
          <w:color w:val="auto"/>
          <w:sz w:val="18"/>
          <w:szCs w:val="18"/>
          <w:lang w:eastAsia="de-DE"/>
        </w:rPr>
      </w:pPr>
      <w:r>
        <w:rPr>
          <w:b/>
          <w:i/>
          <w:color w:val="auto"/>
          <w:sz w:val="18"/>
        </w:rPr>
        <w:br w:type="page"/>
      </w:r>
    </w:p>
    <w:p w14:paraId="02FF1D66" w14:textId="77777777" w:rsidR="004D4367" w:rsidRPr="00E06846" w:rsidRDefault="004D4367" w:rsidP="004D4367">
      <w:pPr>
        <w:spacing w:line="276" w:lineRule="auto"/>
        <w:rPr>
          <w:b/>
          <w:bCs/>
          <w:color w:val="auto"/>
          <w:sz w:val="18"/>
          <w:szCs w:val="18"/>
          <w:lang w:eastAsia="de-DE"/>
        </w:rPr>
      </w:pPr>
      <w:r w:rsidRPr="00E06846">
        <w:rPr>
          <w:b/>
          <w:color w:val="auto"/>
          <w:sz w:val="18"/>
        </w:rPr>
        <w:lastRenderedPageBreak/>
        <w:t>About the CHIRON Group</w:t>
      </w:r>
    </w:p>
    <w:p w14:paraId="1017835C" w14:textId="77777777" w:rsidR="004D4367" w:rsidRDefault="004D4367" w:rsidP="004D4367">
      <w:pPr>
        <w:widowControl w:val="0"/>
        <w:autoSpaceDE w:val="0"/>
        <w:autoSpaceDN w:val="0"/>
        <w:adjustRightInd w:val="0"/>
        <w:spacing w:line="276" w:lineRule="auto"/>
        <w:rPr>
          <w:color w:val="auto"/>
          <w:sz w:val="18"/>
        </w:rPr>
      </w:pPr>
    </w:p>
    <w:p w14:paraId="711727D4" w14:textId="77777777" w:rsidR="004D4367" w:rsidRPr="00690225" w:rsidRDefault="004D4367" w:rsidP="004D4367">
      <w:pPr>
        <w:widowControl w:val="0"/>
        <w:autoSpaceDE w:val="0"/>
        <w:autoSpaceDN w:val="0"/>
        <w:adjustRightInd w:val="0"/>
        <w:spacing w:line="276" w:lineRule="auto"/>
        <w:rPr>
          <w:color w:val="auto"/>
          <w:sz w:val="18"/>
        </w:rPr>
      </w:pPr>
      <w:r w:rsidRPr="00690225">
        <w:rPr>
          <w:color w:val="auto"/>
          <w:sz w:val="18"/>
        </w:rPr>
        <w:t xml:space="preserve">The CHIRON Group, headquartered in Tuttlingen,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 </w:t>
      </w:r>
    </w:p>
    <w:p w14:paraId="205FE4D5" w14:textId="77777777" w:rsidR="004D4367" w:rsidRPr="00690225" w:rsidRDefault="004D4367" w:rsidP="004D4367">
      <w:pPr>
        <w:widowControl w:val="0"/>
        <w:autoSpaceDE w:val="0"/>
        <w:autoSpaceDN w:val="0"/>
        <w:adjustRightInd w:val="0"/>
        <w:spacing w:line="276" w:lineRule="auto"/>
        <w:rPr>
          <w:color w:val="auto"/>
          <w:sz w:val="18"/>
        </w:rPr>
      </w:pPr>
    </w:p>
    <w:p w14:paraId="02D777C5" w14:textId="77777777" w:rsidR="004D4367" w:rsidRDefault="004D4367" w:rsidP="004D4367">
      <w:pPr>
        <w:widowControl w:val="0"/>
        <w:autoSpaceDE w:val="0"/>
        <w:autoSpaceDN w:val="0"/>
        <w:adjustRightInd w:val="0"/>
        <w:spacing w:line="276" w:lineRule="auto"/>
        <w:rPr>
          <w:color w:val="auto"/>
          <w:sz w:val="18"/>
          <w:szCs w:val="18"/>
          <w:lang w:eastAsia="de-DE"/>
        </w:rPr>
      </w:pPr>
    </w:p>
    <w:p w14:paraId="1F1A649C" w14:textId="77777777" w:rsidR="004D4367" w:rsidRDefault="004D4367" w:rsidP="004D4367">
      <w:pPr>
        <w:spacing w:line="276" w:lineRule="auto"/>
        <w:rPr>
          <w:b/>
          <w:color w:val="auto"/>
          <w:sz w:val="18"/>
          <w:szCs w:val="18"/>
        </w:rPr>
      </w:pPr>
      <w:r>
        <w:rPr>
          <w:b/>
          <w:color w:val="auto"/>
          <w:sz w:val="18"/>
          <w:szCs w:val="18"/>
        </w:rPr>
        <w:t>Contact person for editors</w:t>
      </w:r>
      <w:r w:rsidRPr="00E06846">
        <w:rPr>
          <w:b/>
          <w:color w:val="auto"/>
          <w:sz w:val="18"/>
          <w:szCs w:val="18"/>
        </w:rPr>
        <w:t>:</w:t>
      </w:r>
    </w:p>
    <w:p w14:paraId="52927650" w14:textId="77777777" w:rsidR="004D4367" w:rsidRPr="00E06846" w:rsidRDefault="004D4367" w:rsidP="004D4367">
      <w:pPr>
        <w:spacing w:line="276" w:lineRule="auto"/>
        <w:rPr>
          <w:b/>
          <w:bCs/>
          <w:color w:val="auto"/>
          <w:sz w:val="18"/>
          <w:szCs w:val="18"/>
          <w:lang w:eastAsia="de-DE"/>
        </w:rPr>
      </w:pPr>
    </w:p>
    <w:p w14:paraId="57D1AA09" w14:textId="77777777" w:rsidR="004D4367" w:rsidRPr="00C90112" w:rsidRDefault="004D4367" w:rsidP="004D4367">
      <w:pPr>
        <w:autoSpaceDE w:val="0"/>
        <w:autoSpaceDN w:val="0"/>
        <w:spacing w:line="276" w:lineRule="auto"/>
        <w:rPr>
          <w:color w:val="auto"/>
          <w:sz w:val="18"/>
          <w:szCs w:val="18"/>
        </w:rPr>
      </w:pPr>
      <w:r>
        <w:rPr>
          <w:color w:val="auto"/>
          <w:sz w:val="18"/>
          <w:szCs w:val="18"/>
        </w:rPr>
        <w:t>CHIRON Group SE</w:t>
      </w:r>
    </w:p>
    <w:p w14:paraId="21750658" w14:textId="77777777" w:rsidR="004D4367" w:rsidRPr="005552F4" w:rsidRDefault="004D4367" w:rsidP="004D4367">
      <w:pPr>
        <w:autoSpaceDE w:val="0"/>
        <w:autoSpaceDN w:val="0"/>
        <w:spacing w:line="276" w:lineRule="auto"/>
        <w:rPr>
          <w:color w:val="auto"/>
          <w:sz w:val="18"/>
          <w:szCs w:val="18"/>
        </w:rPr>
      </w:pPr>
      <w:r w:rsidRPr="005552F4">
        <w:rPr>
          <w:color w:val="auto"/>
          <w:sz w:val="18"/>
          <w:szCs w:val="18"/>
        </w:rPr>
        <w:t>Christina Messmer</w:t>
      </w:r>
    </w:p>
    <w:p w14:paraId="2181271A" w14:textId="77777777" w:rsidR="004D4367" w:rsidRDefault="004D4367" w:rsidP="004D4367">
      <w:pPr>
        <w:spacing w:line="276" w:lineRule="auto"/>
        <w:rPr>
          <w:color w:val="auto"/>
          <w:sz w:val="18"/>
          <w:szCs w:val="18"/>
        </w:rPr>
      </w:pPr>
      <w:proofErr w:type="spellStart"/>
      <w:r w:rsidRPr="000F7A8C">
        <w:rPr>
          <w:color w:val="auto"/>
          <w:sz w:val="18"/>
          <w:szCs w:val="18"/>
        </w:rPr>
        <w:t>Kreuzstraße</w:t>
      </w:r>
      <w:proofErr w:type="spellEnd"/>
      <w:r w:rsidRPr="000F7A8C">
        <w:rPr>
          <w:color w:val="auto"/>
          <w:sz w:val="18"/>
          <w:szCs w:val="18"/>
        </w:rPr>
        <w:t xml:space="preserve"> 75, 78532 Tuttlingen</w:t>
      </w:r>
      <w:r>
        <w:rPr>
          <w:color w:val="auto"/>
          <w:sz w:val="18"/>
          <w:szCs w:val="18"/>
        </w:rPr>
        <w:t>, Germany</w:t>
      </w:r>
    </w:p>
    <w:p w14:paraId="72C5CEB5" w14:textId="77777777" w:rsidR="004D4367" w:rsidRPr="00C90112" w:rsidRDefault="004D4367" w:rsidP="004D4367">
      <w:pPr>
        <w:spacing w:line="276" w:lineRule="auto"/>
        <w:rPr>
          <w:color w:val="auto"/>
          <w:sz w:val="18"/>
          <w:szCs w:val="18"/>
        </w:rPr>
      </w:pPr>
      <w:r w:rsidRPr="00C90112">
        <w:rPr>
          <w:color w:val="auto"/>
          <w:sz w:val="18"/>
          <w:szCs w:val="18"/>
        </w:rPr>
        <w:t>Phone: +49 (0)7461 940-3712</w:t>
      </w:r>
    </w:p>
    <w:p w14:paraId="2997F3C9" w14:textId="77777777" w:rsidR="004D4367" w:rsidRPr="00C90112" w:rsidRDefault="004D4367" w:rsidP="004D4367">
      <w:pPr>
        <w:spacing w:line="276" w:lineRule="auto"/>
        <w:rPr>
          <w:color w:val="auto"/>
          <w:sz w:val="18"/>
          <w:szCs w:val="18"/>
        </w:rPr>
      </w:pPr>
    </w:p>
    <w:p w14:paraId="45702D93" w14:textId="77777777" w:rsidR="004D4367" w:rsidRPr="0017126B" w:rsidRDefault="004D4367" w:rsidP="004D4367">
      <w:pPr>
        <w:spacing w:line="276" w:lineRule="auto"/>
        <w:rPr>
          <w:color w:val="auto"/>
          <w:sz w:val="18"/>
          <w:szCs w:val="18"/>
        </w:rPr>
      </w:pPr>
      <w:r w:rsidRPr="0017126B">
        <w:rPr>
          <w:color w:val="auto"/>
          <w:sz w:val="18"/>
          <w:szCs w:val="18"/>
        </w:rPr>
        <w:t>Mail: christina.messmer@chiron-group.com</w:t>
      </w:r>
    </w:p>
    <w:p w14:paraId="7B914C25" w14:textId="77777777" w:rsidR="004D4367" w:rsidRPr="00D648D0" w:rsidRDefault="004D4367" w:rsidP="004D4367">
      <w:pPr>
        <w:spacing w:line="276" w:lineRule="auto"/>
        <w:rPr>
          <w:color w:val="auto"/>
          <w:sz w:val="18"/>
          <w:szCs w:val="18"/>
        </w:rPr>
      </w:pPr>
      <w:r>
        <w:rPr>
          <w:color w:val="auto"/>
          <w:sz w:val="18"/>
          <w:szCs w:val="18"/>
        </w:rPr>
        <w:t>www.chiron-group.com</w:t>
      </w:r>
    </w:p>
    <w:p w14:paraId="10232F4A" w14:textId="77777777" w:rsidR="004D4367" w:rsidRDefault="004D4367" w:rsidP="004D4367">
      <w:pPr>
        <w:widowControl w:val="0"/>
        <w:autoSpaceDE w:val="0"/>
        <w:autoSpaceDN w:val="0"/>
        <w:adjustRightInd w:val="0"/>
        <w:spacing w:line="276" w:lineRule="auto"/>
        <w:rPr>
          <w:color w:val="auto"/>
          <w:sz w:val="18"/>
          <w:szCs w:val="18"/>
          <w:lang w:eastAsia="de-DE"/>
        </w:rPr>
      </w:pPr>
    </w:p>
    <w:p w14:paraId="480639DB" w14:textId="77777777" w:rsidR="00FB610F" w:rsidRDefault="00FB610F" w:rsidP="007012D4">
      <w:pPr>
        <w:widowControl w:val="0"/>
        <w:autoSpaceDE w:val="0"/>
        <w:autoSpaceDN w:val="0"/>
        <w:adjustRightInd w:val="0"/>
        <w:spacing w:line="360" w:lineRule="auto"/>
        <w:rPr>
          <w:color w:val="auto"/>
          <w:sz w:val="18"/>
          <w:szCs w:val="18"/>
          <w:lang w:eastAsia="de-DE"/>
        </w:rPr>
      </w:pPr>
    </w:p>
    <w:p w14:paraId="31E6645F" w14:textId="77777777" w:rsidR="00E02C5E" w:rsidRDefault="00E02C5E" w:rsidP="007012D4">
      <w:pPr>
        <w:spacing w:line="360" w:lineRule="auto"/>
        <w:rPr>
          <w:color w:val="auto"/>
          <w:sz w:val="18"/>
          <w:szCs w:val="18"/>
          <w:lang w:eastAsia="de-DE"/>
        </w:rPr>
      </w:pPr>
      <w:r>
        <w:rPr>
          <w:color w:val="auto"/>
          <w:sz w:val="18"/>
        </w:rPr>
        <w:br w:type="page"/>
      </w:r>
    </w:p>
    <w:p w14:paraId="6EA553DF" w14:textId="77777777" w:rsidR="003B081D" w:rsidRDefault="003B081D" w:rsidP="007012D4">
      <w:pPr>
        <w:spacing w:line="360" w:lineRule="auto"/>
        <w:rPr>
          <w:b/>
          <w:bCs/>
          <w:sz w:val="22"/>
          <w:szCs w:val="22"/>
        </w:rPr>
      </w:pPr>
      <w:r>
        <w:rPr>
          <w:b/>
          <w:color w:val="000000" w:themeColor="text1"/>
          <w:sz w:val="22"/>
        </w:rPr>
        <w:lastRenderedPageBreak/>
        <w:t>Image captions</w:t>
      </w:r>
    </w:p>
    <w:p w14:paraId="578F772A" w14:textId="77777777" w:rsidR="00FB610F" w:rsidRDefault="00FB610F" w:rsidP="007012D4">
      <w:pPr>
        <w:spacing w:line="360" w:lineRule="auto"/>
        <w:rPr>
          <w:color w:val="292929"/>
          <w:sz w:val="22"/>
          <w:szCs w:val="22"/>
          <w:lang w:eastAsia="de-DE"/>
        </w:rPr>
      </w:pPr>
    </w:p>
    <w:p w14:paraId="35DB687D" w14:textId="64D7CB7A" w:rsidR="003841C0" w:rsidRPr="003841C0" w:rsidRDefault="009D110E" w:rsidP="007012D4">
      <w:pPr>
        <w:spacing w:line="360" w:lineRule="auto"/>
        <w:rPr>
          <w:color w:val="292929"/>
          <w:sz w:val="22"/>
          <w:szCs w:val="22"/>
          <w:lang w:eastAsia="de-DE"/>
        </w:rPr>
      </w:pPr>
      <w:r>
        <w:rPr>
          <w:noProof/>
          <w:sz w:val="22"/>
        </w:rPr>
        <w:drawing>
          <wp:inline distT="0" distB="0" distL="0" distR="0" wp14:anchorId="45A5ECD9" wp14:editId="1476581A">
            <wp:extent cx="3994051" cy="2880000"/>
            <wp:effectExtent l="0" t="0" r="6985" b="0"/>
            <wp:docPr id="1565610677" name="Grafik 1565610677" descr="Ein Bild, das Baum, draußen, Straße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65924" name="Grafik 1" descr="Ein Bild, das Baum, draußen, Straße enthält.  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4051" cy="2880000"/>
                    </a:xfrm>
                    <a:prstGeom prst="rect">
                      <a:avLst/>
                    </a:prstGeom>
                  </pic:spPr>
                </pic:pic>
              </a:graphicData>
            </a:graphic>
          </wp:inline>
        </w:drawing>
      </w:r>
    </w:p>
    <w:p w14:paraId="37705DC3" w14:textId="77777777" w:rsidR="00A33C42" w:rsidRDefault="00A33C42" w:rsidP="009D110E">
      <w:pPr>
        <w:spacing w:line="360" w:lineRule="auto"/>
        <w:rPr>
          <w:color w:val="292929"/>
          <w:sz w:val="22"/>
          <w:szCs w:val="22"/>
          <w:lang w:eastAsia="de-DE"/>
        </w:rPr>
      </w:pPr>
    </w:p>
    <w:p w14:paraId="56802AC7" w14:textId="61F71909" w:rsidR="009D110E" w:rsidRPr="00350210" w:rsidRDefault="004D4367" w:rsidP="009D110E">
      <w:pPr>
        <w:spacing w:line="360" w:lineRule="auto"/>
        <w:rPr>
          <w:sz w:val="22"/>
          <w:szCs w:val="22"/>
        </w:rPr>
      </w:pPr>
      <w:r>
        <w:rPr>
          <w:color w:val="292929"/>
          <w:sz w:val="22"/>
        </w:rPr>
        <w:t xml:space="preserve">Picture </w:t>
      </w:r>
      <w:r w:rsidR="003B081D">
        <w:rPr>
          <w:color w:val="292929"/>
          <w:sz w:val="22"/>
        </w:rPr>
        <w:t xml:space="preserve">1: </w:t>
      </w:r>
      <w:r w:rsidR="003B081D">
        <w:rPr>
          <w:color w:val="000000" w:themeColor="text1"/>
          <w:sz w:val="22"/>
        </w:rPr>
        <w:t xml:space="preserve">The AMAG components site in Karlsruhe </w:t>
      </w:r>
    </w:p>
    <w:p w14:paraId="0DF5FCF9" w14:textId="0477FF93" w:rsidR="009D110E" w:rsidRPr="00307314" w:rsidRDefault="00A33C42" w:rsidP="009D110E">
      <w:pPr>
        <w:spacing w:line="360" w:lineRule="auto"/>
        <w:rPr>
          <w:sz w:val="22"/>
          <w:szCs w:val="22"/>
        </w:rPr>
      </w:pPr>
      <w:r>
        <w:rPr>
          <w:color w:val="000000" w:themeColor="text1"/>
          <w:sz w:val="22"/>
        </w:rPr>
        <w:t>Source: AMAG components</w:t>
      </w:r>
    </w:p>
    <w:p w14:paraId="61070AAD" w14:textId="30F6866B" w:rsidR="003B081D" w:rsidRDefault="003B081D" w:rsidP="007012D4">
      <w:pPr>
        <w:spacing w:line="360" w:lineRule="auto"/>
        <w:rPr>
          <w:color w:val="292929"/>
          <w:sz w:val="22"/>
          <w:szCs w:val="22"/>
          <w:lang w:eastAsia="de-DE"/>
        </w:rPr>
      </w:pPr>
    </w:p>
    <w:p w14:paraId="663168E9" w14:textId="77777777" w:rsidR="003B081D" w:rsidRDefault="003B081D" w:rsidP="007012D4">
      <w:pPr>
        <w:spacing w:line="360" w:lineRule="auto"/>
        <w:rPr>
          <w:color w:val="292929"/>
          <w:sz w:val="22"/>
          <w:szCs w:val="22"/>
          <w:lang w:eastAsia="de-DE"/>
        </w:rPr>
      </w:pPr>
    </w:p>
    <w:p w14:paraId="10929939" w14:textId="77777777" w:rsidR="003841C0" w:rsidRDefault="003841C0" w:rsidP="007012D4">
      <w:pPr>
        <w:spacing w:line="360" w:lineRule="auto"/>
        <w:rPr>
          <w:color w:val="292929"/>
          <w:sz w:val="22"/>
          <w:szCs w:val="22"/>
          <w:lang w:eastAsia="de-DE"/>
        </w:rPr>
      </w:pPr>
    </w:p>
    <w:p w14:paraId="630CECBB" w14:textId="72D0AC32" w:rsidR="003841C0" w:rsidRDefault="003841C0" w:rsidP="007012D4">
      <w:pPr>
        <w:spacing w:line="360" w:lineRule="auto"/>
        <w:rPr>
          <w:color w:val="292929"/>
          <w:sz w:val="22"/>
          <w:szCs w:val="22"/>
          <w:lang w:eastAsia="de-DE"/>
        </w:rPr>
      </w:pPr>
    </w:p>
    <w:p w14:paraId="01E2B7A6" w14:textId="77777777" w:rsidR="003841C0" w:rsidRDefault="003841C0" w:rsidP="007012D4">
      <w:pPr>
        <w:spacing w:line="360" w:lineRule="auto"/>
        <w:rPr>
          <w:color w:val="292929"/>
          <w:sz w:val="22"/>
          <w:szCs w:val="22"/>
          <w:lang w:eastAsia="de-DE"/>
        </w:rPr>
      </w:pPr>
    </w:p>
    <w:p w14:paraId="71AC1C7D" w14:textId="77777777" w:rsidR="003841C0" w:rsidRDefault="003841C0" w:rsidP="007012D4">
      <w:pPr>
        <w:spacing w:line="360" w:lineRule="auto"/>
        <w:rPr>
          <w:color w:val="292929"/>
          <w:sz w:val="22"/>
          <w:szCs w:val="22"/>
          <w:lang w:eastAsia="de-DE"/>
        </w:rPr>
      </w:pPr>
    </w:p>
    <w:p w14:paraId="72CDE8A9" w14:textId="77777777" w:rsidR="003841C0" w:rsidRDefault="003841C0" w:rsidP="007012D4">
      <w:pPr>
        <w:spacing w:line="360" w:lineRule="auto"/>
        <w:rPr>
          <w:color w:val="292929"/>
          <w:sz w:val="22"/>
          <w:szCs w:val="22"/>
          <w:lang w:eastAsia="de-DE"/>
        </w:rPr>
      </w:pPr>
    </w:p>
    <w:p w14:paraId="606398E6" w14:textId="77777777" w:rsidR="003841C0" w:rsidRDefault="003841C0" w:rsidP="007012D4">
      <w:pPr>
        <w:spacing w:line="360" w:lineRule="auto"/>
        <w:rPr>
          <w:color w:val="292929"/>
          <w:sz w:val="22"/>
          <w:szCs w:val="22"/>
          <w:lang w:eastAsia="de-DE"/>
        </w:rPr>
      </w:pPr>
    </w:p>
    <w:p w14:paraId="67ED92FB" w14:textId="77777777" w:rsidR="003841C0" w:rsidRDefault="003841C0" w:rsidP="007012D4">
      <w:pPr>
        <w:spacing w:line="360" w:lineRule="auto"/>
        <w:rPr>
          <w:color w:val="292929"/>
          <w:sz w:val="22"/>
          <w:szCs w:val="22"/>
          <w:lang w:eastAsia="de-DE"/>
        </w:rPr>
      </w:pPr>
    </w:p>
    <w:p w14:paraId="202CA8D0" w14:textId="77777777" w:rsidR="003841C0" w:rsidRDefault="003841C0" w:rsidP="007012D4">
      <w:pPr>
        <w:spacing w:line="360" w:lineRule="auto"/>
        <w:rPr>
          <w:color w:val="292929"/>
          <w:sz w:val="22"/>
          <w:szCs w:val="22"/>
          <w:lang w:eastAsia="de-DE"/>
        </w:rPr>
      </w:pPr>
    </w:p>
    <w:p w14:paraId="6C54F02D" w14:textId="77777777" w:rsidR="003841C0" w:rsidRDefault="003841C0" w:rsidP="007012D4">
      <w:pPr>
        <w:spacing w:line="360" w:lineRule="auto"/>
        <w:rPr>
          <w:color w:val="292929"/>
          <w:sz w:val="22"/>
          <w:szCs w:val="22"/>
          <w:lang w:eastAsia="de-DE"/>
        </w:rPr>
      </w:pPr>
    </w:p>
    <w:p w14:paraId="118EEC88" w14:textId="77777777" w:rsidR="003841C0" w:rsidRDefault="003841C0" w:rsidP="007012D4">
      <w:pPr>
        <w:spacing w:line="360" w:lineRule="auto"/>
        <w:rPr>
          <w:color w:val="292929"/>
          <w:sz w:val="22"/>
          <w:szCs w:val="22"/>
          <w:lang w:eastAsia="de-DE"/>
        </w:rPr>
      </w:pPr>
    </w:p>
    <w:p w14:paraId="3314CC63" w14:textId="77777777" w:rsidR="003841C0" w:rsidRDefault="003841C0" w:rsidP="007012D4">
      <w:pPr>
        <w:spacing w:line="360" w:lineRule="auto"/>
        <w:rPr>
          <w:color w:val="292929"/>
          <w:sz w:val="22"/>
          <w:szCs w:val="22"/>
          <w:lang w:eastAsia="de-DE"/>
        </w:rPr>
      </w:pPr>
    </w:p>
    <w:p w14:paraId="7B0A3994" w14:textId="010D6BC3" w:rsidR="00A33C42" w:rsidRDefault="00A33C42" w:rsidP="007012D4">
      <w:pPr>
        <w:spacing w:line="360" w:lineRule="auto"/>
        <w:rPr>
          <w:color w:val="292929"/>
          <w:sz w:val="22"/>
          <w:szCs w:val="22"/>
          <w:lang w:eastAsia="de-DE"/>
        </w:rPr>
      </w:pPr>
      <w:r>
        <w:rPr>
          <w:noProof/>
          <w:color w:val="292929"/>
          <w:sz w:val="22"/>
        </w:rPr>
        <w:lastRenderedPageBreak/>
        <w:drawing>
          <wp:inline distT="0" distB="0" distL="0" distR="0" wp14:anchorId="488EB23C" wp14:editId="19AC6DED">
            <wp:extent cx="4323819" cy="2880000"/>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3819" cy="2880000"/>
                    </a:xfrm>
                    <a:prstGeom prst="rect">
                      <a:avLst/>
                    </a:prstGeom>
                    <a:noFill/>
                    <a:ln>
                      <a:noFill/>
                    </a:ln>
                  </pic:spPr>
                </pic:pic>
              </a:graphicData>
            </a:graphic>
          </wp:inline>
        </w:drawing>
      </w:r>
    </w:p>
    <w:p w14:paraId="40EF8A9A" w14:textId="77777777" w:rsidR="00AC68C5" w:rsidRDefault="00AC68C5" w:rsidP="007012D4">
      <w:pPr>
        <w:spacing w:line="360" w:lineRule="auto"/>
        <w:rPr>
          <w:color w:val="292929"/>
          <w:sz w:val="22"/>
          <w:szCs w:val="22"/>
          <w:lang w:eastAsia="de-DE"/>
        </w:rPr>
      </w:pPr>
    </w:p>
    <w:p w14:paraId="173EA4FD" w14:textId="594C33C8" w:rsidR="00AC68C5" w:rsidRDefault="00AC68C5" w:rsidP="007012D4">
      <w:pPr>
        <w:spacing w:line="360" w:lineRule="auto"/>
        <w:rPr>
          <w:color w:val="292929"/>
          <w:sz w:val="22"/>
          <w:szCs w:val="22"/>
          <w:lang w:eastAsia="de-DE"/>
        </w:rPr>
      </w:pPr>
      <w:r>
        <w:rPr>
          <w:noProof/>
          <w:sz w:val="22"/>
        </w:rPr>
        <w:drawing>
          <wp:inline distT="0" distB="0" distL="0" distR="0" wp14:anchorId="5B6B707F" wp14:editId="085E8F24">
            <wp:extent cx="4320000" cy="2880000"/>
            <wp:effectExtent l="0" t="0" r="4445" b="0"/>
            <wp:docPr id="7" name="Grafik 7" descr="Ein Bild, das Kleidung, Person, Schuhwerk, Dienstleistung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Kleidung, Person, Schuhwerk, Dienstleistung enthält.  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14:paraId="441B6D30" w14:textId="77777777" w:rsidR="00AC68C5" w:rsidRDefault="00AC68C5" w:rsidP="007012D4">
      <w:pPr>
        <w:spacing w:line="360" w:lineRule="auto"/>
        <w:rPr>
          <w:color w:val="auto"/>
          <w:sz w:val="22"/>
          <w:szCs w:val="22"/>
          <w:lang w:eastAsia="de-DE"/>
        </w:rPr>
      </w:pPr>
    </w:p>
    <w:p w14:paraId="28981347" w14:textId="01A25A7E" w:rsidR="003B081D" w:rsidRDefault="004D4367" w:rsidP="007012D4">
      <w:pPr>
        <w:spacing w:line="360" w:lineRule="auto"/>
        <w:rPr>
          <w:color w:val="auto"/>
          <w:sz w:val="22"/>
          <w:szCs w:val="22"/>
        </w:rPr>
      </w:pPr>
      <w:r>
        <w:rPr>
          <w:color w:val="auto"/>
          <w:sz w:val="22"/>
        </w:rPr>
        <w:t xml:space="preserve">Picture </w:t>
      </w:r>
      <w:r w:rsidR="003B081D">
        <w:rPr>
          <w:color w:val="auto"/>
          <w:sz w:val="22"/>
        </w:rPr>
        <w:t>2+3: Collaborating professionally and personally to achieve project success (left to right): Markus Löhe, Key Account Manager Aerospace at the CHIRON Group, Timm Dinges, Managing Director of AMAG components in Karlsruhe, and Andreas Pitz, Technical Consultant at the CHIRON Group</w:t>
      </w:r>
    </w:p>
    <w:p w14:paraId="514BE165" w14:textId="77777777" w:rsidR="00A33C42" w:rsidRDefault="00A33C42" w:rsidP="007012D4">
      <w:pPr>
        <w:spacing w:line="360" w:lineRule="auto"/>
        <w:rPr>
          <w:color w:val="auto"/>
          <w:sz w:val="22"/>
          <w:szCs w:val="22"/>
        </w:rPr>
      </w:pPr>
    </w:p>
    <w:p w14:paraId="530E5778" w14:textId="07B9FEBC" w:rsidR="00A33C42" w:rsidRDefault="00A33C42" w:rsidP="007012D4">
      <w:pPr>
        <w:spacing w:line="360" w:lineRule="auto"/>
        <w:rPr>
          <w:color w:val="auto"/>
          <w:sz w:val="22"/>
          <w:szCs w:val="22"/>
          <w:lang w:eastAsia="de-DE"/>
        </w:rPr>
      </w:pPr>
      <w:r>
        <w:rPr>
          <w:noProof/>
          <w:color w:val="auto"/>
          <w:sz w:val="22"/>
        </w:rPr>
        <w:lastRenderedPageBreak/>
        <w:drawing>
          <wp:inline distT="0" distB="0" distL="0" distR="0" wp14:anchorId="04D87E0C" wp14:editId="7394596D">
            <wp:extent cx="4320000" cy="2880000"/>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14:paraId="2506842D" w14:textId="77777777" w:rsidR="00A33C42" w:rsidRDefault="00A33C42" w:rsidP="007012D4">
      <w:pPr>
        <w:spacing w:line="360" w:lineRule="auto"/>
        <w:rPr>
          <w:color w:val="auto"/>
          <w:sz w:val="22"/>
          <w:szCs w:val="22"/>
          <w:lang w:eastAsia="de-DE"/>
        </w:rPr>
      </w:pPr>
    </w:p>
    <w:p w14:paraId="35F80EC2" w14:textId="6CFE1BBF" w:rsidR="00A33C42" w:rsidRDefault="004D4367" w:rsidP="007012D4">
      <w:pPr>
        <w:spacing w:line="360" w:lineRule="auto"/>
        <w:rPr>
          <w:color w:val="000000" w:themeColor="text1"/>
          <w:sz w:val="22"/>
          <w:szCs w:val="22"/>
        </w:rPr>
      </w:pPr>
      <w:r>
        <w:rPr>
          <w:color w:val="auto"/>
          <w:sz w:val="22"/>
        </w:rPr>
        <w:t>Picture</w:t>
      </w:r>
      <w:r w:rsidR="00A33C42">
        <w:rPr>
          <w:color w:val="auto"/>
          <w:sz w:val="22"/>
        </w:rPr>
        <w:t xml:space="preserve"> </w:t>
      </w:r>
      <w:r w:rsidR="00FD5F5B">
        <w:rPr>
          <w:color w:val="auto"/>
          <w:sz w:val="22"/>
        </w:rPr>
        <w:t>4</w:t>
      </w:r>
      <w:r w:rsidR="00A33C42">
        <w:rPr>
          <w:color w:val="auto"/>
          <w:sz w:val="22"/>
        </w:rPr>
        <w:t xml:space="preserve">: </w:t>
      </w:r>
      <w:r w:rsidR="00A33C42">
        <w:rPr>
          <w:color w:val="000000" w:themeColor="text1"/>
          <w:sz w:val="22"/>
        </w:rPr>
        <w:t>The concept of the FZ 16 S five axis meets</w:t>
      </w:r>
      <w:r>
        <w:rPr>
          <w:color w:val="000000" w:themeColor="text1"/>
          <w:sz w:val="22"/>
        </w:rPr>
        <w:t xml:space="preserve"> the</w:t>
      </w:r>
      <w:r w:rsidR="00A33C42">
        <w:rPr>
          <w:color w:val="000000" w:themeColor="text1"/>
          <w:sz w:val="22"/>
        </w:rPr>
        <w:t xml:space="preserve"> requirements</w:t>
      </w:r>
      <w:r>
        <w:rPr>
          <w:color w:val="000000" w:themeColor="text1"/>
          <w:sz w:val="22"/>
        </w:rPr>
        <w:t xml:space="preserve"> of AMAG</w:t>
      </w:r>
      <w:r w:rsidR="00A33C42">
        <w:rPr>
          <w:color w:val="000000" w:themeColor="text1"/>
          <w:sz w:val="22"/>
        </w:rPr>
        <w:t>; the new machining center won the company over, particularly due to its precision and highly dynamic and static rigidity.</w:t>
      </w:r>
    </w:p>
    <w:p w14:paraId="6C28BF12" w14:textId="77777777" w:rsidR="00AC68C5" w:rsidRDefault="00AC68C5" w:rsidP="007012D4">
      <w:pPr>
        <w:spacing w:line="360" w:lineRule="auto"/>
        <w:rPr>
          <w:color w:val="000000" w:themeColor="text1"/>
          <w:sz w:val="22"/>
          <w:szCs w:val="22"/>
        </w:rPr>
      </w:pPr>
    </w:p>
    <w:p w14:paraId="46B1671D" w14:textId="77777777" w:rsidR="00AC68C5" w:rsidRDefault="00AC68C5" w:rsidP="007012D4">
      <w:pPr>
        <w:spacing w:line="360" w:lineRule="auto"/>
        <w:rPr>
          <w:color w:val="000000" w:themeColor="text1"/>
          <w:sz w:val="22"/>
          <w:szCs w:val="22"/>
        </w:rPr>
      </w:pPr>
    </w:p>
    <w:p w14:paraId="52DBA95F" w14:textId="7792FC69" w:rsidR="00AC68C5" w:rsidRDefault="00AC68C5" w:rsidP="007012D4">
      <w:pPr>
        <w:spacing w:line="360" w:lineRule="auto"/>
        <w:rPr>
          <w:color w:val="000000" w:themeColor="text1"/>
          <w:sz w:val="22"/>
          <w:szCs w:val="22"/>
        </w:rPr>
      </w:pPr>
    </w:p>
    <w:p w14:paraId="43B5BB3E" w14:textId="77777777" w:rsidR="00AC68C5" w:rsidRDefault="00AC68C5" w:rsidP="007012D4">
      <w:pPr>
        <w:spacing w:line="360" w:lineRule="auto"/>
        <w:rPr>
          <w:color w:val="000000" w:themeColor="text1"/>
          <w:sz w:val="22"/>
          <w:szCs w:val="22"/>
        </w:rPr>
      </w:pPr>
    </w:p>
    <w:sectPr w:rsidR="00AC68C5" w:rsidSect="000D3A65">
      <w:headerReference w:type="default" r:id="rId18"/>
      <w:footerReference w:type="default" r:id="rId19"/>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A2FDC" w14:textId="77777777" w:rsidR="00D563F3" w:rsidRDefault="00D563F3">
      <w:r>
        <w:separator/>
      </w:r>
    </w:p>
  </w:endnote>
  <w:endnote w:type="continuationSeparator" w:id="0">
    <w:p w14:paraId="36F19B26" w14:textId="77777777" w:rsidR="00D563F3" w:rsidRDefault="00D56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752E"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36E26" w14:textId="77777777" w:rsidR="00D563F3" w:rsidRDefault="00D563F3">
      <w:r>
        <w:separator/>
      </w:r>
    </w:p>
  </w:footnote>
  <w:footnote w:type="continuationSeparator" w:id="0">
    <w:p w14:paraId="2451D03F" w14:textId="77777777" w:rsidR="00D563F3" w:rsidRDefault="00D56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F970" w14:textId="77777777" w:rsidR="005B307C" w:rsidRDefault="005B307C" w:rsidP="00EA5713">
    <w:pPr>
      <w:pStyle w:val="Kopfzeile"/>
      <w:jc w:val="right"/>
      <w:rPr>
        <w:b/>
        <w:sz w:val="28"/>
        <w:szCs w:val="28"/>
      </w:rPr>
    </w:pPr>
    <w:r>
      <w:rPr>
        <w:b/>
        <w:noProof/>
        <w:sz w:val="28"/>
      </w:rPr>
      <w:drawing>
        <wp:inline distT="0" distB="0" distL="0" distR="0" wp14:anchorId="43A5C96A" wp14:editId="4A2CCC23">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453139B2" w14:textId="77777777" w:rsidR="005B307C" w:rsidRDefault="005B307C">
    <w:pPr>
      <w:pStyle w:val="Kopfzeile"/>
      <w:rPr>
        <w:b/>
        <w:sz w:val="28"/>
        <w:szCs w:val="28"/>
      </w:rPr>
    </w:pPr>
  </w:p>
  <w:p w14:paraId="0C7F2CBF" w14:textId="77777777" w:rsidR="005B307C" w:rsidRDefault="005B307C">
    <w:pPr>
      <w:pStyle w:val="Kopfzeile"/>
      <w:rPr>
        <w:b/>
        <w:sz w:val="28"/>
        <w:szCs w:val="28"/>
      </w:rPr>
    </w:pPr>
  </w:p>
  <w:p w14:paraId="05E44F04" w14:textId="520E2462" w:rsidR="005B307C" w:rsidRDefault="0052379E">
    <w:pPr>
      <w:pStyle w:val="Kopfzeile"/>
      <w:rPr>
        <w:b/>
        <w:sz w:val="28"/>
        <w:szCs w:val="28"/>
      </w:rPr>
    </w:pPr>
    <w:r>
      <w:rPr>
        <w:b/>
        <w:sz w:val="28"/>
      </w:rPr>
      <w:t>User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519656829">
    <w:abstractNumId w:val="6"/>
  </w:num>
  <w:num w:numId="2" w16cid:durableId="861892783">
    <w:abstractNumId w:val="0"/>
  </w:num>
  <w:num w:numId="3" w16cid:durableId="112941854">
    <w:abstractNumId w:val="4"/>
  </w:num>
  <w:num w:numId="4" w16cid:durableId="341713277">
    <w:abstractNumId w:val="5"/>
  </w:num>
  <w:num w:numId="5" w16cid:durableId="2061899648">
    <w:abstractNumId w:val="2"/>
  </w:num>
  <w:num w:numId="6" w16cid:durableId="925918064">
    <w:abstractNumId w:val="3"/>
  </w:num>
  <w:num w:numId="7" w16cid:durableId="1769109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11521"/>
    <w:rsid w:val="000304FE"/>
    <w:rsid w:val="0003181D"/>
    <w:rsid w:val="00032023"/>
    <w:rsid w:val="00085366"/>
    <w:rsid w:val="00094724"/>
    <w:rsid w:val="000963B7"/>
    <w:rsid w:val="000B0DF6"/>
    <w:rsid w:val="000B4B76"/>
    <w:rsid w:val="000D3A65"/>
    <w:rsid w:val="000D3B10"/>
    <w:rsid w:val="000D3B67"/>
    <w:rsid w:val="000F41FD"/>
    <w:rsid w:val="000F6FE3"/>
    <w:rsid w:val="00102822"/>
    <w:rsid w:val="0011059F"/>
    <w:rsid w:val="00115A25"/>
    <w:rsid w:val="00123E27"/>
    <w:rsid w:val="001328C4"/>
    <w:rsid w:val="001403E0"/>
    <w:rsid w:val="00161709"/>
    <w:rsid w:val="00163D6A"/>
    <w:rsid w:val="00164C40"/>
    <w:rsid w:val="001738E0"/>
    <w:rsid w:val="00184B1A"/>
    <w:rsid w:val="001935F9"/>
    <w:rsid w:val="001963D7"/>
    <w:rsid w:val="00197622"/>
    <w:rsid w:val="001B07D3"/>
    <w:rsid w:val="001B39FF"/>
    <w:rsid w:val="001D307B"/>
    <w:rsid w:val="001D6A8E"/>
    <w:rsid w:val="001E16DE"/>
    <w:rsid w:val="001E3438"/>
    <w:rsid w:val="001F1358"/>
    <w:rsid w:val="001F3347"/>
    <w:rsid w:val="0022496A"/>
    <w:rsid w:val="002505E7"/>
    <w:rsid w:val="00267C8B"/>
    <w:rsid w:val="00280630"/>
    <w:rsid w:val="0028435C"/>
    <w:rsid w:val="00284B8C"/>
    <w:rsid w:val="002926E9"/>
    <w:rsid w:val="0029290F"/>
    <w:rsid w:val="00294663"/>
    <w:rsid w:val="00294926"/>
    <w:rsid w:val="002B5D1B"/>
    <w:rsid w:val="002C0464"/>
    <w:rsid w:val="002C1E8F"/>
    <w:rsid w:val="002F5621"/>
    <w:rsid w:val="002F60C0"/>
    <w:rsid w:val="00300BC4"/>
    <w:rsid w:val="00307314"/>
    <w:rsid w:val="00317EE3"/>
    <w:rsid w:val="00324388"/>
    <w:rsid w:val="00326528"/>
    <w:rsid w:val="00332E3A"/>
    <w:rsid w:val="00350210"/>
    <w:rsid w:val="00353FFC"/>
    <w:rsid w:val="00375DE9"/>
    <w:rsid w:val="003841C0"/>
    <w:rsid w:val="00392AED"/>
    <w:rsid w:val="003A0B34"/>
    <w:rsid w:val="003A1673"/>
    <w:rsid w:val="003B081D"/>
    <w:rsid w:val="003C5567"/>
    <w:rsid w:val="003D4156"/>
    <w:rsid w:val="003D5419"/>
    <w:rsid w:val="003E2216"/>
    <w:rsid w:val="003F3C93"/>
    <w:rsid w:val="004167DE"/>
    <w:rsid w:val="0043072F"/>
    <w:rsid w:val="00434F54"/>
    <w:rsid w:val="0047433C"/>
    <w:rsid w:val="00485205"/>
    <w:rsid w:val="00492979"/>
    <w:rsid w:val="004A6600"/>
    <w:rsid w:val="004C64E6"/>
    <w:rsid w:val="004C7A08"/>
    <w:rsid w:val="004D0B67"/>
    <w:rsid w:val="004D4367"/>
    <w:rsid w:val="004E3B1C"/>
    <w:rsid w:val="004F3647"/>
    <w:rsid w:val="00502D9B"/>
    <w:rsid w:val="0050695E"/>
    <w:rsid w:val="0052379E"/>
    <w:rsid w:val="00525D07"/>
    <w:rsid w:val="005373D2"/>
    <w:rsid w:val="005378D3"/>
    <w:rsid w:val="00543C42"/>
    <w:rsid w:val="005535F5"/>
    <w:rsid w:val="00553F8A"/>
    <w:rsid w:val="00563C27"/>
    <w:rsid w:val="00566D86"/>
    <w:rsid w:val="00576579"/>
    <w:rsid w:val="005B307C"/>
    <w:rsid w:val="005D07A5"/>
    <w:rsid w:val="005D5E3E"/>
    <w:rsid w:val="005D6FCF"/>
    <w:rsid w:val="005E4E82"/>
    <w:rsid w:val="0060079D"/>
    <w:rsid w:val="00601F45"/>
    <w:rsid w:val="0061591D"/>
    <w:rsid w:val="00661C6D"/>
    <w:rsid w:val="00664D85"/>
    <w:rsid w:val="00671BC9"/>
    <w:rsid w:val="00674BAF"/>
    <w:rsid w:val="00685332"/>
    <w:rsid w:val="006916B9"/>
    <w:rsid w:val="006932F2"/>
    <w:rsid w:val="006A4048"/>
    <w:rsid w:val="006A6D77"/>
    <w:rsid w:val="006C5F84"/>
    <w:rsid w:val="006C7372"/>
    <w:rsid w:val="006C7C5E"/>
    <w:rsid w:val="006D0CE9"/>
    <w:rsid w:val="006D6917"/>
    <w:rsid w:val="00700213"/>
    <w:rsid w:val="007012D4"/>
    <w:rsid w:val="00701660"/>
    <w:rsid w:val="007018A9"/>
    <w:rsid w:val="00713128"/>
    <w:rsid w:val="00716057"/>
    <w:rsid w:val="0071722C"/>
    <w:rsid w:val="00717E18"/>
    <w:rsid w:val="0073647F"/>
    <w:rsid w:val="007441EC"/>
    <w:rsid w:val="007526BF"/>
    <w:rsid w:val="00766A37"/>
    <w:rsid w:val="00777A8E"/>
    <w:rsid w:val="00780786"/>
    <w:rsid w:val="0078083C"/>
    <w:rsid w:val="007834C7"/>
    <w:rsid w:val="00785883"/>
    <w:rsid w:val="00787276"/>
    <w:rsid w:val="00790163"/>
    <w:rsid w:val="0079728B"/>
    <w:rsid w:val="007A08B9"/>
    <w:rsid w:val="007A08E5"/>
    <w:rsid w:val="007A0B8E"/>
    <w:rsid w:val="007A69B1"/>
    <w:rsid w:val="007B12F6"/>
    <w:rsid w:val="007B59A8"/>
    <w:rsid w:val="007B67E0"/>
    <w:rsid w:val="007C0F82"/>
    <w:rsid w:val="007D0673"/>
    <w:rsid w:val="0080304B"/>
    <w:rsid w:val="00806D4C"/>
    <w:rsid w:val="00816F73"/>
    <w:rsid w:val="008208C1"/>
    <w:rsid w:val="008375CF"/>
    <w:rsid w:val="0083779E"/>
    <w:rsid w:val="0084508C"/>
    <w:rsid w:val="00856994"/>
    <w:rsid w:val="00861C56"/>
    <w:rsid w:val="00864C40"/>
    <w:rsid w:val="0088581E"/>
    <w:rsid w:val="008A632A"/>
    <w:rsid w:val="008B46A5"/>
    <w:rsid w:val="008E42CD"/>
    <w:rsid w:val="009002C4"/>
    <w:rsid w:val="00901074"/>
    <w:rsid w:val="00902B18"/>
    <w:rsid w:val="00922B3C"/>
    <w:rsid w:val="00923906"/>
    <w:rsid w:val="009515B5"/>
    <w:rsid w:val="00952F20"/>
    <w:rsid w:val="009531B4"/>
    <w:rsid w:val="00955BA2"/>
    <w:rsid w:val="00956B84"/>
    <w:rsid w:val="00960ACE"/>
    <w:rsid w:val="0096628F"/>
    <w:rsid w:val="00971797"/>
    <w:rsid w:val="00977448"/>
    <w:rsid w:val="00982B9C"/>
    <w:rsid w:val="0098633B"/>
    <w:rsid w:val="0098784C"/>
    <w:rsid w:val="009A498A"/>
    <w:rsid w:val="009B3EE9"/>
    <w:rsid w:val="009B6417"/>
    <w:rsid w:val="009C7942"/>
    <w:rsid w:val="009D0D24"/>
    <w:rsid w:val="009D110E"/>
    <w:rsid w:val="009D295E"/>
    <w:rsid w:val="009D5AD7"/>
    <w:rsid w:val="00A026C0"/>
    <w:rsid w:val="00A073C9"/>
    <w:rsid w:val="00A125AB"/>
    <w:rsid w:val="00A13699"/>
    <w:rsid w:val="00A17D4C"/>
    <w:rsid w:val="00A21A9D"/>
    <w:rsid w:val="00A22134"/>
    <w:rsid w:val="00A23CFF"/>
    <w:rsid w:val="00A33C42"/>
    <w:rsid w:val="00A47004"/>
    <w:rsid w:val="00A71084"/>
    <w:rsid w:val="00A777CA"/>
    <w:rsid w:val="00A872FF"/>
    <w:rsid w:val="00AA160B"/>
    <w:rsid w:val="00AA6A82"/>
    <w:rsid w:val="00AC0AD0"/>
    <w:rsid w:val="00AC2C63"/>
    <w:rsid w:val="00AC4018"/>
    <w:rsid w:val="00AC68C5"/>
    <w:rsid w:val="00AC79AF"/>
    <w:rsid w:val="00AD16FB"/>
    <w:rsid w:val="00AF5271"/>
    <w:rsid w:val="00AF64BE"/>
    <w:rsid w:val="00AF7774"/>
    <w:rsid w:val="00B16924"/>
    <w:rsid w:val="00B17F17"/>
    <w:rsid w:val="00B21B54"/>
    <w:rsid w:val="00B2212C"/>
    <w:rsid w:val="00B402C7"/>
    <w:rsid w:val="00B5440D"/>
    <w:rsid w:val="00B65CBC"/>
    <w:rsid w:val="00B745F2"/>
    <w:rsid w:val="00B750DA"/>
    <w:rsid w:val="00B9288F"/>
    <w:rsid w:val="00BA052A"/>
    <w:rsid w:val="00BA38A3"/>
    <w:rsid w:val="00BA3A07"/>
    <w:rsid w:val="00BA5835"/>
    <w:rsid w:val="00BB33A9"/>
    <w:rsid w:val="00BB7A3D"/>
    <w:rsid w:val="00BC044F"/>
    <w:rsid w:val="00BD1DF3"/>
    <w:rsid w:val="00BF171D"/>
    <w:rsid w:val="00BF60B2"/>
    <w:rsid w:val="00C07257"/>
    <w:rsid w:val="00C1464C"/>
    <w:rsid w:val="00C20408"/>
    <w:rsid w:val="00C220DE"/>
    <w:rsid w:val="00C25509"/>
    <w:rsid w:val="00C40A9A"/>
    <w:rsid w:val="00C478B9"/>
    <w:rsid w:val="00C53FB9"/>
    <w:rsid w:val="00C56C9A"/>
    <w:rsid w:val="00C60853"/>
    <w:rsid w:val="00C70982"/>
    <w:rsid w:val="00C73BB8"/>
    <w:rsid w:val="00C73D6F"/>
    <w:rsid w:val="00C81729"/>
    <w:rsid w:val="00CB7C52"/>
    <w:rsid w:val="00CC1107"/>
    <w:rsid w:val="00CD5E6E"/>
    <w:rsid w:val="00CD6E4A"/>
    <w:rsid w:val="00CE1A22"/>
    <w:rsid w:val="00CE5F40"/>
    <w:rsid w:val="00D032C6"/>
    <w:rsid w:val="00D13105"/>
    <w:rsid w:val="00D16973"/>
    <w:rsid w:val="00D173D3"/>
    <w:rsid w:val="00D20833"/>
    <w:rsid w:val="00D2544B"/>
    <w:rsid w:val="00D4185B"/>
    <w:rsid w:val="00D55BB9"/>
    <w:rsid w:val="00D563F3"/>
    <w:rsid w:val="00D60493"/>
    <w:rsid w:val="00D6521A"/>
    <w:rsid w:val="00D85ED2"/>
    <w:rsid w:val="00D92EB4"/>
    <w:rsid w:val="00D97353"/>
    <w:rsid w:val="00D979ED"/>
    <w:rsid w:val="00DA2E30"/>
    <w:rsid w:val="00DA6560"/>
    <w:rsid w:val="00DA7221"/>
    <w:rsid w:val="00DC17E6"/>
    <w:rsid w:val="00DC40CF"/>
    <w:rsid w:val="00DD4461"/>
    <w:rsid w:val="00DE0221"/>
    <w:rsid w:val="00DE72DB"/>
    <w:rsid w:val="00E02C5E"/>
    <w:rsid w:val="00E03889"/>
    <w:rsid w:val="00E14DFD"/>
    <w:rsid w:val="00E23715"/>
    <w:rsid w:val="00E244C9"/>
    <w:rsid w:val="00E35869"/>
    <w:rsid w:val="00E40A2F"/>
    <w:rsid w:val="00E41CD9"/>
    <w:rsid w:val="00E42201"/>
    <w:rsid w:val="00E560D1"/>
    <w:rsid w:val="00E6284D"/>
    <w:rsid w:val="00E75328"/>
    <w:rsid w:val="00E81679"/>
    <w:rsid w:val="00E861DF"/>
    <w:rsid w:val="00E968F2"/>
    <w:rsid w:val="00E97DD2"/>
    <w:rsid w:val="00EA32B3"/>
    <w:rsid w:val="00EA5713"/>
    <w:rsid w:val="00EC2DE6"/>
    <w:rsid w:val="00EC5B0D"/>
    <w:rsid w:val="00ED4698"/>
    <w:rsid w:val="00EE3BCA"/>
    <w:rsid w:val="00EF437B"/>
    <w:rsid w:val="00F03541"/>
    <w:rsid w:val="00F10AA8"/>
    <w:rsid w:val="00F124A4"/>
    <w:rsid w:val="00F132EB"/>
    <w:rsid w:val="00F3065D"/>
    <w:rsid w:val="00F36009"/>
    <w:rsid w:val="00F377E7"/>
    <w:rsid w:val="00F42E6E"/>
    <w:rsid w:val="00F4718C"/>
    <w:rsid w:val="00F4760C"/>
    <w:rsid w:val="00F6372C"/>
    <w:rsid w:val="00F643CE"/>
    <w:rsid w:val="00F65ED3"/>
    <w:rsid w:val="00F704D6"/>
    <w:rsid w:val="00F73A8E"/>
    <w:rsid w:val="00F81AB6"/>
    <w:rsid w:val="00F81C89"/>
    <w:rsid w:val="00F9538C"/>
    <w:rsid w:val="00F95C33"/>
    <w:rsid w:val="00FA2992"/>
    <w:rsid w:val="00FA5394"/>
    <w:rsid w:val="00FB2650"/>
    <w:rsid w:val="00FB610F"/>
    <w:rsid w:val="00FC27AB"/>
    <w:rsid w:val="00FC5A46"/>
    <w:rsid w:val="00FC7B1D"/>
    <w:rsid w:val="00FD3815"/>
    <w:rsid w:val="00FD5F5B"/>
    <w:rsid w:val="00FD7D6B"/>
    <w:rsid w:val="00FE188B"/>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9A103"/>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uiPriority w:val="99"/>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semiHidden/>
    <w:unhideWhenUsed/>
    <w:rsid w:val="0079728B"/>
    <w:rPr>
      <w:sz w:val="16"/>
      <w:szCs w:val="16"/>
    </w:rPr>
  </w:style>
  <w:style w:type="character" w:styleId="NichtaufgelsteErwhnung">
    <w:name w:val="Unresolved Mention"/>
    <w:basedOn w:val="Absatz-Standardschriftart"/>
    <w:uiPriority w:val="99"/>
    <w:semiHidden/>
    <w:unhideWhenUsed/>
    <w:rsid w:val="00B745F2"/>
    <w:rPr>
      <w:color w:val="605E5C"/>
      <w:shd w:val="clear" w:color="auto" w:fill="E1DFDD"/>
    </w:rPr>
  </w:style>
  <w:style w:type="paragraph" w:styleId="berarbeitung">
    <w:name w:val="Revision"/>
    <w:hidden/>
    <w:semiHidden/>
    <w:rsid w:val="00CB7C52"/>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022127453">
      <w:bodyDiv w:val="1"/>
      <w:marLeft w:val="0"/>
      <w:marRight w:val="0"/>
      <w:marTop w:val="0"/>
      <w:marBottom w:val="0"/>
      <w:divBdr>
        <w:top w:val="none" w:sz="0" w:space="0" w:color="auto"/>
        <w:left w:val="none" w:sz="0" w:space="0" w:color="auto"/>
        <w:bottom w:val="none" w:sz="0" w:space="0" w:color="auto"/>
        <w:right w:val="none" w:sz="0" w:space="0" w:color="auto"/>
      </w:divBdr>
    </w:div>
    <w:div w:id="1104418057">
      <w:bodyDiv w:val="1"/>
      <w:marLeft w:val="0"/>
      <w:marRight w:val="0"/>
      <w:marTop w:val="0"/>
      <w:marBottom w:val="0"/>
      <w:divBdr>
        <w:top w:val="none" w:sz="0" w:space="0" w:color="auto"/>
        <w:left w:val="none" w:sz="0" w:space="0" w:color="auto"/>
        <w:bottom w:val="none" w:sz="0" w:space="0" w:color="auto"/>
        <w:right w:val="none" w:sz="0" w:space="0" w:color="auto"/>
      </w:divBdr>
      <w:divsChild>
        <w:div w:id="495464043">
          <w:marLeft w:val="0"/>
          <w:marRight w:val="0"/>
          <w:marTop w:val="0"/>
          <w:marBottom w:val="0"/>
          <w:divBdr>
            <w:top w:val="none" w:sz="0" w:space="0" w:color="auto"/>
            <w:left w:val="none" w:sz="0" w:space="0" w:color="auto"/>
            <w:bottom w:val="none" w:sz="0" w:space="0" w:color="auto"/>
            <w:right w:val="none" w:sz="0" w:space="0" w:color="auto"/>
          </w:divBdr>
          <w:divsChild>
            <w:div w:id="19088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0092">
      <w:bodyDiv w:val="1"/>
      <w:marLeft w:val="0"/>
      <w:marRight w:val="0"/>
      <w:marTop w:val="0"/>
      <w:marBottom w:val="0"/>
      <w:divBdr>
        <w:top w:val="none" w:sz="0" w:space="0" w:color="auto"/>
        <w:left w:val="none" w:sz="0" w:space="0" w:color="auto"/>
        <w:bottom w:val="none" w:sz="0" w:space="0" w:color="auto"/>
        <w:right w:val="none" w:sz="0" w:space="0" w:color="auto"/>
      </w:divBdr>
    </w:div>
    <w:div w:id="1857229257">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hiron-group.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amag-al4u.com"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xmlns:star_td="http://www.star-group.net/schemas/transit/filters/textdata">
  <documentManagement>
    <TaxCatchAll xmlns="ee52f384-9795-4a06-b30f-4758d4cd2b3c" xsi:nil="true"/>
    <lcf76f155ced4ddcb4097134ff3c332f xmlns="3a9c42da-48d2-42c7-922a-9fc17a9f7103">
      <pc:Terms xmlns="http://schemas.microsoft.com/office/infopath/2007/PartnerControls"/>
    </lcf76f155ced4ddcb4097134ff3c332f>
    <_Flow_SignoffStatus xmlns="3a9c42da-48d2-42c7-922a-9fc17a9f7103" xsi:nil="true"/>
    <SharedWithUsers xmlns="ee52f384-9795-4a06-b30f-4758d4cd2b3c">
      <UserInfo>
        <DisplayName>Pöcksteiner Leopold</DisplayName>
        <AccountId>6</AccountId>
        <AccountType/>
      </UserInfo>
      <UserInfo>
        <DisplayName>Janka Katrin</DisplayName>
        <AccountId>282</AccountId>
        <AccountType/>
      </UserInfo>
      <UserInfo>
        <DisplayName>Feichtenschlager Brigitte</DisplayName>
        <AccountId>115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xmlns:star_td="http://www.star-group.net/schemas/transit/filters/textdata" ct:_="" ma:_="" ma:contentTypeName="Dokument" ma:contentTypeID="0x010100E9FEB44010165343A6216C3E14E63487" ma:contentTypeVersion="17" ma:contentTypeDescription="Ein neues Dokument erstellen." ma:contentTypeScope="" ma:versionID="ca34b691112901fa0337f3ceaf76efd6">
  <xsd:schema xmlns:xsd="http://www.w3.org/2001/XMLSchema" xmlns:p="http://schemas.microsoft.com/office/2006/metadata/properties" xmlns:ns2="3a9c42da-48d2-42c7-922a-9fc17a9f7103" xmlns:ns3="ee52f384-9795-4a06-b30f-4758d4cd2b3c" xmlns:xs="http://www.w3.org/2001/XMLSchema" targetNamespace="http://schemas.microsoft.com/office/2006/metadata/properties" ma:root="true" ma:fieldsID="56de19507319e68a172e823901e174fb" ns2:_="" ns3:_="">
    <xsd:import xmlns:xs="http://www.w3.org/2001/XMLSchema" xmlns:xsd="http://www.w3.org/2001/XMLSchema" namespace="3a9c42da-48d2-42c7-922a-9fc17a9f7103"/>
    <xsd:import xmlns:xs="http://www.w3.org/2001/XMLSchema" xmlns:xsd="http://www.w3.org/2001/XMLSchema" namespace="ee52f384-9795-4a06-b30f-4758d4cd2b3c"/>
    <xsd:element xmlns:xs="http://www.w3.org/2001/XMLSchema" xmlns:xsd="http://www.w3.org/2001/XMLSchema" name="properties">
      <xs:complexType xmlns:xsd="http://www.w3.org/2001/XMLSchema" xmlns:xs="http://www.w3.org/2001/XMLSchema">
        <xsd:sequence xmlns:xs="http://www.w3.org/2001/XMLSchema" xmlns:xsd="http://www.w3.org/2001/XMLSchema">
          <xs:element xmlns:xsd="http://www.w3.org/2001/XMLSchema" xmlns:xs="http://www.w3.org/2001/XMLSchema" name="documentManagement">
            <xsd:complexType xmlns:xs="http://www.w3.org/2001/XMLSchema" xmlns:xsd="http://www.w3.org/2001/XMLSchema">
              <xs:all xmlns:xsd="http://www.w3.org/2001/XMLSchema" xmlns:xs="http://www.w3.org/2001/XMLSchema">
                <xsd:element xmlns:xs="http://www.w3.org/2001/XMLSchema" xmlns:xsd="http://www.w3.org/2001/XMLSchema" ref="ns2:MediaServiceMetadata" minOccurs="0"/>
                <xsd:element xmlns:xs="http://www.w3.org/2001/XMLSchema" xmlns:xsd="http://www.w3.org/2001/XMLSchema" ref="ns2:MediaServiceFastMetadata" minOccurs="0"/>
                <xsd:element xmlns:xs="http://www.w3.org/2001/XMLSchema" xmlns:xsd="http://www.w3.org/2001/XMLSchema" ref="ns2:MediaServiceDateTaken" minOccurs="0"/>
                <xsd:element xmlns:xs="http://www.w3.org/2001/XMLSchema" xmlns:xsd="http://www.w3.org/2001/XMLSchema" ref="ns2:MediaServiceAutoTags" minOccurs="0"/>
                <xsd:element xmlns:xs="http://www.w3.org/2001/XMLSchema" xmlns:xsd="http://www.w3.org/2001/XMLSchema" ref="ns2:MediaServiceGenerationTime" minOccurs="0"/>
                <xsd:element xmlns:xs="http://www.w3.org/2001/XMLSchema" xmlns:xsd="http://www.w3.org/2001/XMLSchema" ref="ns2:MediaServiceEventHashCode" minOccurs="0"/>
                <xsd:element xmlns:xs="http://www.w3.org/2001/XMLSchema" xmlns:xsd="http://www.w3.org/2001/XMLSchema" ref="ns2:MediaServiceOCR" minOccurs="0"/>
                <xsd:element xmlns:xs="http://www.w3.org/2001/XMLSchema" xmlns:xsd="http://www.w3.org/2001/XMLSchema" ref="ns2:MediaServiceLocation" minOccurs="0"/>
                <xsd:element xmlns:xs="http://www.w3.org/2001/XMLSchema" xmlns:xsd="http://www.w3.org/2001/XMLSchema" ref="ns3:SharedWithUsers" minOccurs="0"/>
                <xsd:element xmlns:xs="http://www.w3.org/2001/XMLSchema" xmlns:xsd="http://www.w3.org/2001/XMLSchema" ref="ns3:SharedWithDetails" minOccurs="0"/>
                <xsd:element xmlns:xs="http://www.w3.org/2001/XMLSchema" xmlns:xsd="http://www.w3.org/2001/XMLSchema" ref="ns2:MediaServiceAutoKeyPoints" minOccurs="0"/>
                <xsd:element xmlns:xs="http://www.w3.org/2001/XMLSchema" xmlns:xsd="http://www.w3.org/2001/XMLSchema" ref="ns2:MediaServiceKeyPoints" minOccurs="0"/>
                <xsd:element xmlns:xs="http://www.w3.org/2001/XMLSchema" xmlns:xsd="http://www.w3.org/2001/XMLSchema" ref="ns2:_Flow_SignoffStatus" minOccurs="0"/>
                <xsd:element xmlns:xs="http://www.w3.org/2001/XMLSchema" xmlns:xsd="http://www.w3.org/2001/XMLSchema" ref="ns2:MediaLengthInSeconds" minOccurs="0"/>
                <xsd:element xmlns:xs="http://www.w3.org/2001/XMLSchema" xmlns:xsd="http://www.w3.org/2001/XMLSchema" ref="ns2:lcf76f155ced4ddcb4097134ff3c332f" minOccurs="0"/>
                <xsd:element xmlns:xs="http://www.w3.org/2001/XMLSchema" xmlns:xsd="http://www.w3.org/2001/XMLSchema" ref="ns3:TaxCatchAll" minOccurs="0"/>
              </xs:all>
            </xsd:complexType>
          </xs:element>
        </xsd:sequence>
      </xs:complexType>
    </xsd:element>
  </xsd:schema>
  <xsd:schema xmlns:xsd="http://www.w3.org/2001/XMLSchema" xmlns:dms="http://schemas.microsoft.com/office/2006/documentManagement/types" xmlns:pc="http://schemas.microsoft.com/office/infopath/2007/PartnerControls" xmlns:xs="http://www.w3.org/2001/XMLSchema" targetNamespace="3a9c42da-48d2-42c7-922a-9fc17a9f7103" elementFormDefault="qualified">
    <xsd:import xmlns:xs="http://www.w3.org/2001/XMLSchema" xmlns:xsd="http://www.w3.org/2001/XMLSchema" namespace="http://schemas.microsoft.com/office/2006/documentManagement/types"/>
    <xsd:import xmlns:xs="http://www.w3.org/2001/XMLSchema" xmlns:xsd="http://www.w3.org/2001/XMLSchema" namespace="http://schemas.microsoft.com/office/infopath/2007/PartnerControls"/>
    <xsd:element xmlns:xs="http://www.w3.org/2001/XMLSchema" xmlns:xsd="http://www.w3.org/2001/XMLSchema" name="MediaServiceMetadata" ma:index="8" nillable="true" ma:displayName="MediaServiceMetadata" ma:hidden="true" ma:internalName="MediaServiceMetadata" ma:readOnly="true">
      <xs:simpleType xmlns:xsd="http://www.w3.org/2001/XMLSchema" xmlns:xs="http://www.w3.org/2001/XMLSchema">
        <xsd:restriction xmlns:xs="http://www.w3.org/2001/XMLSchema" xmlns:xsd="http://www.w3.org/2001/XMLSchema" base="dms:Note"/>
      </xs:simpleType>
    </xsd:element>
    <xsd:element xmlns:xs="http://www.w3.org/2001/XMLSchema" xmlns:xsd="http://www.w3.org/2001/XMLSchema" name="MediaServiceFastMetadata" ma:index="9" nillable="true" ma:displayName="MediaServiceFastMetadata" ma:hidden="true" ma:internalName="MediaServiceFastMetadata" ma:readOnly="true">
      <xs:simpleType xmlns:xsd="http://www.w3.org/2001/XMLSchema" xmlns:xs="http://www.w3.org/2001/XMLSchema">
        <xsd:restriction xmlns:xs="http://www.w3.org/2001/XMLSchema" xmlns:xsd="http://www.w3.org/2001/XMLSchema" base="dms:Note"/>
      </xs:simpleType>
    </xsd:element>
    <xsd:element xmlns:xs="http://www.w3.org/2001/XMLSchema" xmlns:xsd="http://www.w3.org/2001/XMLSchema" name="MediaServiceDateTaken" ma:index="10" nillable="true" ma:displayName="MediaServiceDateTaken" ma:hidden="true" ma:internalName="MediaServiceDateTaken"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AutoTags" ma:index="11" nillable="true" ma:displayName="Tags" ma:internalName="MediaServiceAutoTags"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GenerationTime" ma:index="12" nillable="true" ma:displayName="MediaServiceGenerationTime" ma:hidden="true" ma:internalName="MediaServiceGenerationTime"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EventHashCode" ma:index="13" nillable="true" ma:displayName="MediaServiceEventHashCode" ma:hidden="true" ma:internalName="MediaServiceEventHashCode"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OCR" ma:index="14" nillable="true" ma:displayName="Extracted Text" ma:internalName="MediaServiceOCR" ma:readOnly="true">
      <xs:simpleType xmlns:xsd="http://www.w3.org/2001/XMLSchema" xmlns:xs="http://www.w3.org/2001/XMLSchema">
        <xsd:restriction xmlns:xs="http://www.w3.org/2001/XMLSchema" xmlns:xsd="http://www.w3.org/2001/XMLSchema" base="dms:Note">
          <xs:maxLength xmlns:xsd="http://www.w3.org/2001/XMLSchema" xmlns:xs="http://www.w3.org/2001/XMLSchema" value="255"/>
        </xsd:restriction>
      </xs:simpleType>
    </xsd:element>
    <xsd:element xmlns:xs="http://www.w3.org/2001/XMLSchema" xmlns:xsd="http://www.w3.org/2001/XMLSchema" name="MediaServiceLocation" ma:index="15" nillable="true" ma:displayName="Location" ma:internalName="MediaServiceLocation"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AutoKeyPoints" ma:index="18" nillable="true" ma:displayName="MediaServiceAutoKeyPoints" ma:hidden="true" ma:internalName="MediaServiceAutoKeyPoints" ma:readOnly="true">
      <xs:simpleType xmlns:xsd="http://www.w3.org/2001/XMLSchema" xmlns:xs="http://www.w3.org/2001/XMLSchema">
        <xsd:restriction xmlns:xs="http://www.w3.org/2001/XMLSchema" xmlns:xsd="http://www.w3.org/2001/XMLSchema" base="dms:Note"/>
      </xs:simpleType>
    </xsd:element>
    <xsd:element xmlns:xs="http://www.w3.org/2001/XMLSchema" xmlns:xsd="http://www.w3.org/2001/XMLSchema" name="MediaServiceKeyPoints" ma:index="19" nillable="true" ma:displayName="KeyPoints" ma:internalName="MediaServiceKeyPoints" ma:readOnly="true">
      <xs:simpleType xmlns:xsd="http://www.w3.org/2001/XMLSchema" xmlns:xs="http://www.w3.org/2001/XMLSchema">
        <xsd:restriction xmlns:xs="http://www.w3.org/2001/XMLSchema" xmlns:xsd="http://www.w3.org/2001/XMLSchema" base="dms:Note">
          <xs:maxLength xmlns:xsd="http://www.w3.org/2001/XMLSchema" xmlns:xs="http://www.w3.org/2001/XMLSchema" value="255"/>
        </xsd:restriction>
      </xs:simpleType>
    </xsd:element>
    <xsd:element xmlns:xs="http://www.w3.org/2001/XMLSchema" xmlns:xsd="http://www.w3.org/2001/XMLSchema" name="_Flow_SignoffStatus" ma:index="20" nillable="true" ma:displayName="Status Unterschrift" ma:internalName="Status_x0020_Unterschrift">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LengthInSeconds" ma:index="21" nillable="true" ma:displayName="Length (seconds)" ma:internalName="MediaLengthInSeconds" ma:readOnly="true">
      <xs:simpleType xmlns:xsd="http://www.w3.org/2001/XMLSchema" xmlns:xs="http://www.w3.org/2001/XMLSchema">
        <xsd:restriction xmlns:xs="http://www.w3.org/2001/XMLSchema" xmlns:xsd="http://www.w3.org/2001/XMLSchema" base="dms:Unknown"/>
      </xs:simpleType>
    </xsd:element>
    <xsd:element xmlns:xs="http://www.w3.org/2001/XMLSchema" xmlns:xsd="http://www.w3.org/2001/XMLSchema" name="lcf76f155ced4ddcb4097134ff3c332f" ma:index="23" nillable="true" ma:taxonomy="true" ma:internalName="lcf76f155ced4ddcb4097134ff3c332f" ma:taxonomyFieldName="MediaServiceImageTags" ma:displayName="Bildmarkierungen" ma:readOnly="false" ma:fieldId="{5cf76f15-5ced-4ddc-b409-7134ff3c332f}" ma:taxonomyMulti="true" ma:sspId="a82b5d89-26c6-4927-9729-de5dd74044d9" ma:termSetId="09814cd3-568e-fe90-9814-8d621ff8fb84" ma:anchorId="fba54fb3-c3e1-fe81-a776-ca4b69148c4d" ma:open="true" ma:isKeyword="false">
      <xs:complexType xmlns:xsd="http://www.w3.org/2001/XMLSchema" xmlns:xs="http://www.w3.org/2001/XMLSchema">
        <xsd:sequence xmlns:xs="http://www.w3.org/2001/XMLSchema" xmlns:xsd="http://www.w3.org/2001/XMLSchema">
          <xs:element xmlns:xsd="http://www.w3.org/2001/XMLSchema" xmlns:xs="http://www.w3.org/2001/XMLSchema" ref="pc:Terms" minOccurs="0" maxOccurs="1"/>
        </xsd:sequence>
      </xs:complexType>
    </xsd:element>
  </xsd:schema>
  <xsd:schema xmlns:xsd="http://www.w3.org/2001/XMLSchema" xmlns:dms="http://schemas.microsoft.com/office/2006/documentManagement/types" xmlns:pc="http://schemas.microsoft.com/office/infopath/2007/PartnerControls" xmlns:xs="http://www.w3.org/2001/XMLSchema" targetNamespace="ee52f384-9795-4a06-b30f-4758d4cd2b3c" elementFormDefault="qualified">
    <xsd:import xmlns:xs="http://www.w3.org/2001/XMLSchema" xmlns:xsd="http://www.w3.org/2001/XMLSchema" namespace="http://schemas.microsoft.com/office/2006/documentManagement/types"/>
    <xsd:import xmlns:xs="http://www.w3.org/2001/XMLSchema" xmlns:xsd="http://www.w3.org/2001/XMLSchema" namespace="http://schemas.microsoft.com/office/infopath/2007/PartnerControls"/>
    <xsd:element xmlns:xs="http://www.w3.org/2001/XMLSchema" xmlns:xsd="http://www.w3.org/2001/XMLSchema" name="SharedWithUsers" ma:index="16" nillable="true" ma:displayName="Freigegeben für" ma:internalName="SharedWithUsers" ma:readOnly="true">
      <xs:complexType xmlns:xsd="http://www.w3.org/2001/XMLSchema" xmlns:xs="http://www.w3.org/2001/XMLSchema">
        <xsd:complexContent xmlns:xs="http://www.w3.org/2001/XMLSchema" xmlns:xsd="http://www.w3.org/2001/XMLSchema">
          <xs:extension xmlns:xsd="http://www.w3.org/2001/XMLSchema" xmlns:xs="http://www.w3.org/2001/XMLSchema" base="dms:UserMulti">
            <xsd:sequence xmlns:xs="http://www.w3.org/2001/XMLSchema" xmlns:xsd="http://www.w3.org/2001/XMLSchema">
              <xs:element xmlns:xsd="http://www.w3.org/2001/XMLSchema" xmlns:xs="http://www.w3.org/2001/XMLSchema" name="UserInfo" minOccurs="0" maxOccurs="unbounded">
                <xsd:complexType xmlns:xs="http://www.w3.org/2001/XMLSchema" xmlns:xsd="http://www.w3.org/2001/XMLSchema">
                  <xs:sequence xmlns:xsd="http://www.w3.org/2001/XMLSchema" xmlns:xs="http://www.w3.org/2001/XMLSchema">
                    <xsd:element xmlns:xs="http://www.w3.org/2001/XMLSchema" xmlns:xsd="http://www.w3.org/2001/XMLSchema" name="DisplayName" type="xsd:string" minOccurs="0"/>
                    <xsd:element xmlns:xs="http://www.w3.org/2001/XMLSchema" xmlns:xsd="http://www.w3.org/2001/XMLSchema" name="AccountId" type="dms:UserId" minOccurs="0" nillable="true"/>
                    <xsd:element xmlns:xs="http://www.w3.org/2001/XMLSchema" xmlns:xsd="http://www.w3.org/2001/XMLSchema" name="AccountType" type="xsd:string" minOccurs="0"/>
                  </xs:sequence>
                </xsd:complexType>
              </xs:element>
            </xsd:sequence>
          </xs:extension>
        </xsd:complexContent>
      </xs:complexType>
    </xsd:element>
    <xsd:element xmlns:xs="http://www.w3.org/2001/XMLSchema" xmlns:xsd="http://www.w3.org/2001/XMLSchema" name="SharedWithDetails" ma:index="17" nillable="true" ma:displayName="Freigegeben für - Details" ma:internalName="SharedWithDetails" ma:readOnly="true">
      <xs:simpleType xmlns:xsd="http://www.w3.org/2001/XMLSchema" xmlns:xs="http://www.w3.org/2001/XMLSchema">
        <xsd:restriction xmlns:xs="http://www.w3.org/2001/XMLSchema" xmlns:xsd="http://www.w3.org/2001/XMLSchema" base="dms:Note">
          <xs:maxLength xmlns:xsd="http://www.w3.org/2001/XMLSchema" xmlns:xs="http://www.w3.org/2001/XMLSchema" value="255"/>
        </xsd:restriction>
      </xs:simpleType>
    </xsd:element>
    <xsd:element xmlns:xs="http://www.w3.org/2001/XMLSchema" xmlns:xsd="http://www.w3.org/2001/XMLSchema" name="TaxCatchAll" ma:index="24" nillable="true" ma:displayName="Taxonomy Catch All Column" ma:hidden="true" ma:list="{b208609d-a8bc-4f5f-b6ed-f36b07a78bea}" ma:internalName="TaxCatchAll" ma:showField="CatchAllData" ma:web="ee52f384-9795-4a06-b30f-4758d4cd2b3c">
      <xs:complexType xmlns:xsd="http://www.w3.org/2001/XMLSchema" xmlns:xs="http://www.w3.org/2001/XMLSchema">
        <xsd:complexContent xmlns:xs="http://www.w3.org/2001/XMLSchema" xmlns:xsd="http://www.w3.org/2001/XMLSchema">
          <xs:extension xmlns:xsd="http://www.w3.org/2001/XMLSchema" xmlns:xs="http://www.w3.org/2001/XMLSchema" base="dms:MultiChoiceLookup">
            <xsd:sequence xmlns:xs="http://www.w3.org/2001/XMLSchema" xmlns:xsd="http://www.w3.org/2001/XMLSchema">
              <xs:element xmlns:xsd="http://www.w3.org/2001/XMLSchema" xmlns:xs="http://www.w3.org/2001/XMLSchema" name="Value" type="dms:Lookup" maxOccurs="unbounded" minOccurs="0" nillable="true"/>
            </xsd:sequence>
          </xs:extension>
        </xsd:complexContent>
      </xs: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xmlns:star_td="http://www.star-group.net/schemas/transit/filters/textdata">
  <Display>DocumentLibraryForm</Display>
  <Edit>DocumentLibraryForm</Edit>
  <New>DocumentLibraryForm</New>
</FormTemplates>
</file>

<file path=customXml/itemProps1.xml><?xml version="1.0" encoding="utf-8"?>
<ds:datastoreItem xmlns:ds="http://schemas.openxmlformats.org/officeDocument/2006/customXml" ds:itemID="{E53B6294-0219-4436-94C4-9650B905660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f1374bde-5c99-4546-a164-4390a42fb661"/>
    <ds:schemaRef ds:uri="http://schemas.microsoft.com/office/infopath/2007/PartnerControls"/>
    <ds:schemaRef ds:uri="http://www.w3.org/XML/1998/namespace"/>
    <ds:schemaRef ds:uri="ee52f384-9795-4a06-b30f-4758d4cd2b3c"/>
    <ds:schemaRef ds:uri="3a9c42da-48d2-42c7-922a-9fc17a9f7103"/>
    <ds:schemaRef ds:uri="http://www.star-group.net/schemas/transit/filters/textdata"/>
  </ds:schemaRefs>
</ds:datastoreItem>
</file>

<file path=customXml/itemProps2.xml><?xml version="1.0" encoding="utf-8"?>
<ds:datastoreItem xmlns:ds="http://schemas.openxmlformats.org/officeDocument/2006/customXml" ds:itemID="{FBD1701F-4963-49A4-9844-B4282C84C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9c42da-48d2-42c7-922a-9fc17a9f7103"/>
    <ds:schemaRef ds:uri="ee52f384-9795-4a06-b30f-4758d4cd2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star-group.net/schemas/transit/filters/textdata"/>
  </ds:schemaRefs>
</ds:datastoreItem>
</file>

<file path=customXml/itemProps3.xml><?xml version="1.0" encoding="utf-8"?>
<ds:datastoreItem xmlns:ds="http://schemas.openxmlformats.org/officeDocument/2006/customXml" ds:itemID="{7EF89DFD-D4B5-43E6-BCEE-A843960CC98F}">
  <ds:schemaRefs>
    <ds:schemaRef ds:uri="http://schemas.microsoft.com/sharepoint/v3/contenttype/forms"/>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1251</Words>
  <Characters>7885</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4</cp:revision>
  <cp:lastPrinted>2019-02-07T10:27:00Z</cp:lastPrinted>
  <dcterms:created xsi:type="dcterms:W3CDTF">2023-06-30T06:38:00Z</dcterms:created>
  <dcterms:modified xsi:type="dcterms:W3CDTF">2023-06-30T13:09:00Z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0x010100E9FEB44010165343A6216C3E14E63487</vt:lpwstr>
  </property>
</Properties>
</file>